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7B2" w14:textId="1831D08F" w:rsidR="00F85BB0" w:rsidRDefault="006921B5">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w:t>
      </w:r>
      <w:r w:rsidR="008C6B96">
        <w:rPr>
          <w:rFonts w:ascii="Arial" w:eastAsia="Arial" w:hAnsi="Arial" w:cs="Arial"/>
          <w:b/>
          <w:color w:val="000000"/>
          <w:sz w:val="24"/>
          <w:szCs w:val="24"/>
        </w:rPr>
        <w:t>1</w:t>
      </w:r>
      <w:r w:rsidR="00283279">
        <w:rPr>
          <w:rFonts w:ascii="Arial" w:eastAsiaTheme="minorEastAsia" w:hAnsi="Arial" w:cs="Arial" w:hint="eastAsia"/>
          <w:b/>
          <w:color w:val="000000"/>
          <w:sz w:val="24"/>
          <w:szCs w:val="24"/>
          <w:lang w:eastAsia="ko-KR"/>
        </w:rPr>
        <w:t>1</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283279">
        <w:rPr>
          <w:rFonts w:ascii="Arial" w:eastAsiaTheme="minorEastAsia" w:hAnsi="Arial" w:cs="Arial"/>
          <w:b/>
          <w:color w:val="000000"/>
          <w:lang w:eastAsia="ko-KR"/>
        </w:rPr>
        <w:tab/>
      </w:r>
      <w:r>
        <w:rPr>
          <w:rFonts w:ascii="Arial" w:eastAsia="Arial" w:hAnsi="Arial" w:cs="Arial"/>
          <w:b/>
          <w:color w:val="000000"/>
          <w:sz w:val="24"/>
          <w:szCs w:val="24"/>
        </w:rPr>
        <w:t>R4-</w:t>
      </w:r>
      <w:r w:rsidR="008C6B96">
        <w:rPr>
          <w:rFonts w:ascii="Arial" w:eastAsia="Arial" w:hAnsi="Arial" w:cs="Arial"/>
          <w:b/>
          <w:color w:val="000000"/>
          <w:sz w:val="24"/>
          <w:szCs w:val="24"/>
        </w:rPr>
        <w:t>240</w:t>
      </w:r>
      <w:r w:rsidR="00AD3A96">
        <w:rPr>
          <w:rFonts w:ascii="Arial" w:eastAsiaTheme="minorEastAsia" w:hAnsi="Arial" w:cs="Arial" w:hint="eastAsia"/>
          <w:b/>
          <w:color w:val="000000"/>
          <w:sz w:val="24"/>
          <w:szCs w:val="24"/>
          <w:lang w:eastAsia="ko-KR"/>
        </w:rPr>
        <w:t>8028</w:t>
      </w:r>
    </w:p>
    <w:p w14:paraId="69D9289E" w14:textId="750A2B3C" w:rsidR="00F85BB0" w:rsidRDefault="00283279">
      <w:pPr>
        <w:rPr>
          <w:rFonts w:ascii="Arial" w:eastAsia="Arial" w:hAnsi="Arial" w:cs="Arial"/>
          <w:b/>
          <w:sz w:val="24"/>
          <w:szCs w:val="24"/>
        </w:rPr>
      </w:pPr>
      <w:r>
        <w:rPr>
          <w:rFonts w:ascii="Arial" w:eastAsiaTheme="minorEastAsia" w:hAnsi="Arial" w:cs="Arial" w:hint="eastAsia"/>
          <w:b/>
          <w:sz w:val="24"/>
          <w:szCs w:val="24"/>
          <w:lang w:eastAsia="ko-KR"/>
        </w:rPr>
        <w:t>Fukuoka</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Japan</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20</w:t>
      </w:r>
      <w:r w:rsidR="005923E0" w:rsidRPr="005923E0">
        <w:rPr>
          <w:rFonts w:ascii="Arial" w:eastAsia="Arial" w:hAnsi="Arial" w:cs="Arial"/>
          <w:b/>
          <w:sz w:val="24"/>
          <w:szCs w:val="24"/>
          <w:vertAlign w:val="superscript"/>
        </w:rPr>
        <w:t>t</w:t>
      </w:r>
      <w:r w:rsidR="003B4A79">
        <w:rPr>
          <w:rFonts w:ascii="Arial" w:eastAsia="Arial" w:hAnsi="Arial" w:cs="Arial"/>
          <w:b/>
          <w:sz w:val="24"/>
          <w:szCs w:val="24"/>
          <w:vertAlign w:val="superscript"/>
        </w:rPr>
        <w:t>h</w:t>
      </w:r>
      <w:r w:rsidR="005923E0">
        <w:rPr>
          <w:rFonts w:ascii="Arial" w:eastAsia="Arial" w:hAnsi="Arial" w:cs="Arial"/>
          <w:b/>
          <w:sz w:val="24"/>
          <w:szCs w:val="24"/>
        </w:rPr>
        <w:t xml:space="preserve"> – </w:t>
      </w:r>
      <w:r>
        <w:rPr>
          <w:rFonts w:ascii="Arial" w:eastAsiaTheme="minorEastAsia" w:hAnsi="Arial" w:cs="Arial" w:hint="eastAsia"/>
          <w:b/>
          <w:sz w:val="24"/>
          <w:szCs w:val="24"/>
          <w:lang w:eastAsia="ko-KR"/>
        </w:rPr>
        <w:t>24</w:t>
      </w:r>
      <w:r w:rsidR="005923E0">
        <w:rPr>
          <w:rFonts w:ascii="Arial" w:eastAsia="Arial" w:hAnsi="Arial" w:cs="Arial"/>
          <w:b/>
          <w:sz w:val="24"/>
          <w:szCs w:val="24"/>
          <w:vertAlign w:val="superscript"/>
        </w:rPr>
        <w:t>th</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May</w:t>
      </w:r>
      <w:r w:rsidR="00257A29">
        <w:rPr>
          <w:rFonts w:ascii="Arial" w:eastAsia="Arial" w:hAnsi="Arial" w:cs="Arial"/>
          <w:b/>
          <w:sz w:val="24"/>
          <w:szCs w:val="24"/>
        </w:rPr>
        <w:t>,</w:t>
      </w:r>
      <w:r w:rsidR="005923E0">
        <w:rPr>
          <w:rFonts w:ascii="Arial" w:eastAsia="Arial" w:hAnsi="Arial" w:cs="Arial"/>
          <w:b/>
          <w:sz w:val="24"/>
          <w:szCs w:val="24"/>
        </w:rPr>
        <w:t xml:space="preserve"> 202</w:t>
      </w:r>
      <w:r w:rsidR="00CF1060">
        <w:rPr>
          <w:rFonts w:ascii="Arial" w:eastAsia="Arial" w:hAnsi="Arial" w:cs="Arial"/>
          <w:b/>
          <w:sz w:val="24"/>
          <w:szCs w:val="24"/>
        </w:rPr>
        <w:t>4</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63D285AF" w:rsidR="00F85BB0" w:rsidRPr="00187BC1" w:rsidRDefault="006921B5">
      <w:pPr>
        <w:pStyle w:val="3"/>
        <w:tabs>
          <w:tab w:val="left" w:pos="360"/>
          <w:tab w:val="left" w:pos="1710"/>
        </w:tabs>
        <w:rPr>
          <w:rFonts w:ascii="Arial" w:eastAsiaTheme="minorEastAsia" w:hAnsi="Arial" w:cs="Arial"/>
          <w:b/>
          <w:color w:val="000000"/>
          <w:sz w:val="20"/>
          <w:szCs w:val="20"/>
          <w:lang w:val="en-US" w:eastAsia="ko-KR"/>
        </w:rPr>
      </w:pPr>
      <w:r w:rsidRPr="009735B6">
        <w:rPr>
          <w:rFonts w:ascii="Arial" w:eastAsia="Arial" w:hAnsi="Arial" w:cs="Arial"/>
          <w:b/>
          <w:color w:val="000000"/>
          <w:sz w:val="20"/>
          <w:szCs w:val="20"/>
          <w:lang w:val="en-US"/>
        </w:rPr>
        <w:t>Agenda Item:</w:t>
      </w:r>
      <w:r w:rsidRPr="009735B6">
        <w:rPr>
          <w:rFonts w:ascii="Arial" w:eastAsia="Arial" w:hAnsi="Arial" w:cs="Arial"/>
          <w:b/>
          <w:color w:val="000000"/>
          <w:sz w:val="20"/>
          <w:szCs w:val="20"/>
          <w:lang w:val="en-US"/>
        </w:rPr>
        <w:tab/>
      </w:r>
      <w:r w:rsidR="00187BC1">
        <w:rPr>
          <w:rFonts w:ascii="Arial" w:eastAsiaTheme="minorEastAsia" w:hAnsi="Arial" w:cs="Arial" w:hint="eastAsia"/>
          <w:b/>
          <w:color w:val="000000"/>
          <w:sz w:val="20"/>
          <w:szCs w:val="20"/>
          <w:lang w:val="en-US" w:eastAsia="ko-KR"/>
        </w:rPr>
        <w:t>10</w:t>
      </w:r>
      <w:r w:rsidR="008C6B96" w:rsidRPr="009735B6">
        <w:rPr>
          <w:rFonts w:ascii="Arial" w:eastAsia="Arial" w:hAnsi="Arial" w:cs="Arial"/>
          <w:b/>
          <w:color w:val="000000"/>
          <w:sz w:val="20"/>
          <w:szCs w:val="20"/>
          <w:lang w:val="en-US"/>
        </w:rPr>
        <w:t>.1</w:t>
      </w:r>
      <w:r w:rsidRPr="009735B6">
        <w:rPr>
          <w:rFonts w:ascii="Arial" w:eastAsia="Arial" w:hAnsi="Arial" w:cs="Arial"/>
          <w:b/>
          <w:color w:val="000000"/>
          <w:sz w:val="20"/>
          <w:szCs w:val="20"/>
          <w:lang w:val="en-US"/>
        </w:rPr>
        <w:t>.</w:t>
      </w:r>
      <w:r w:rsidR="00187BC1">
        <w:rPr>
          <w:rFonts w:ascii="Arial" w:eastAsiaTheme="minorEastAsia" w:hAnsi="Arial" w:cs="Arial" w:hint="eastAsia"/>
          <w:b/>
          <w:color w:val="000000"/>
          <w:sz w:val="20"/>
          <w:szCs w:val="20"/>
          <w:lang w:val="en-US" w:eastAsia="ko-KR"/>
        </w:rPr>
        <w:t>1.</w:t>
      </w:r>
      <w:r w:rsidR="009735B6">
        <w:rPr>
          <w:rFonts w:ascii="Arial" w:eastAsia="Arial" w:hAnsi="Arial" w:cs="Arial"/>
          <w:b/>
          <w:color w:val="000000"/>
          <w:sz w:val="20"/>
          <w:szCs w:val="20"/>
          <w:lang w:val="en-US"/>
        </w:rPr>
        <w:t>2</w:t>
      </w:r>
      <w:r w:rsidR="00187BC1">
        <w:rPr>
          <w:rFonts w:ascii="Arial" w:eastAsiaTheme="minorEastAsia" w:hAnsi="Arial" w:cs="Arial" w:hint="eastAsia"/>
          <w:b/>
          <w:color w:val="000000"/>
          <w:sz w:val="20"/>
          <w:szCs w:val="20"/>
          <w:lang w:val="en-US" w:eastAsia="ko-KR"/>
        </w:rPr>
        <w:t>.1</w:t>
      </w:r>
    </w:p>
    <w:p w14:paraId="6C3C6E61" w14:textId="77777777" w:rsidR="00F85BB0" w:rsidRPr="009735B6" w:rsidRDefault="006921B5">
      <w:pPr>
        <w:pStyle w:val="3"/>
        <w:tabs>
          <w:tab w:val="left" w:pos="360"/>
          <w:tab w:val="left" w:pos="1710"/>
        </w:tabs>
        <w:rPr>
          <w:rFonts w:ascii="Arial" w:eastAsia="Arial" w:hAnsi="Arial" w:cs="Arial"/>
          <w:b/>
          <w:color w:val="000000"/>
          <w:sz w:val="20"/>
          <w:szCs w:val="20"/>
          <w:lang w:val="en-US"/>
        </w:rPr>
      </w:pPr>
      <w:r w:rsidRPr="009735B6">
        <w:rPr>
          <w:rFonts w:ascii="Arial" w:eastAsia="Arial" w:hAnsi="Arial" w:cs="Arial"/>
          <w:b/>
          <w:color w:val="000000"/>
          <w:sz w:val="20"/>
          <w:szCs w:val="20"/>
          <w:lang w:val="en-US"/>
        </w:rPr>
        <w:t>Source:</w:t>
      </w:r>
      <w:r w:rsidRPr="009735B6">
        <w:rPr>
          <w:rFonts w:ascii="Arial" w:eastAsia="Arial" w:hAnsi="Arial" w:cs="Arial"/>
          <w:b/>
          <w:color w:val="000000"/>
          <w:sz w:val="20"/>
          <w:szCs w:val="20"/>
          <w:lang w:val="en-US"/>
        </w:rPr>
        <w:tab/>
        <w:t>Meta Ireland</w:t>
      </w:r>
    </w:p>
    <w:p w14:paraId="65637C11" w14:textId="61478865" w:rsidR="00F85BB0" w:rsidRDefault="006921B5">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8C6B96">
        <w:rPr>
          <w:rFonts w:ascii="Arial" w:eastAsia="Arial" w:hAnsi="Arial" w:cs="Arial"/>
          <w:b/>
          <w:color w:val="000000"/>
          <w:sz w:val="20"/>
          <w:szCs w:val="20"/>
        </w:rPr>
        <w:t xml:space="preserve">High power </w:t>
      </w:r>
      <w:r w:rsidR="00815DED">
        <w:rPr>
          <w:rFonts w:ascii="Arial" w:eastAsia="Arial" w:hAnsi="Arial" w:cs="Arial"/>
          <w:b/>
          <w:color w:val="000000"/>
          <w:sz w:val="20"/>
          <w:szCs w:val="20"/>
        </w:rPr>
        <w:t xml:space="preserve">UE </w:t>
      </w:r>
      <w:r w:rsidR="00AD3A96">
        <w:rPr>
          <w:rFonts w:ascii="Arial" w:eastAsiaTheme="minorEastAsia" w:hAnsi="Arial" w:cs="Arial" w:hint="eastAsia"/>
          <w:b/>
          <w:color w:val="000000"/>
          <w:sz w:val="20"/>
          <w:szCs w:val="20"/>
          <w:lang w:eastAsia="ko-KR"/>
        </w:rPr>
        <w:t xml:space="preserve">RF requirements </w:t>
      </w:r>
      <w:r w:rsidR="00815DED">
        <w:rPr>
          <w:rFonts w:ascii="Arial" w:eastAsia="Arial" w:hAnsi="Arial" w:cs="Arial"/>
          <w:b/>
          <w:color w:val="000000"/>
          <w:sz w:val="20"/>
          <w:szCs w:val="20"/>
        </w:rPr>
        <w:t xml:space="preserve">for </w:t>
      </w:r>
      <w:r w:rsidR="008C6B96">
        <w:rPr>
          <w:rFonts w:ascii="Arial" w:eastAsia="Arial" w:hAnsi="Arial" w:cs="Arial"/>
          <w:b/>
          <w:color w:val="000000"/>
          <w:sz w:val="20"/>
          <w:szCs w:val="20"/>
        </w:rPr>
        <w:t>in</w:t>
      </w:r>
      <w:r w:rsidR="001B61FD">
        <w:rPr>
          <w:rFonts w:ascii="Arial" w:eastAsia="Arial" w:hAnsi="Arial" w:cs="Arial"/>
          <w:b/>
          <w:color w:val="000000"/>
          <w:sz w:val="20"/>
          <w:szCs w:val="20"/>
        </w:rPr>
        <w:t>tra</w:t>
      </w:r>
      <w:r w:rsidR="008C6B96">
        <w:rPr>
          <w:rFonts w:ascii="Arial" w:eastAsia="Arial" w:hAnsi="Arial" w:cs="Arial"/>
          <w:b/>
          <w:color w:val="000000"/>
          <w:sz w:val="20"/>
          <w:szCs w:val="20"/>
        </w:rPr>
        <w:t>-band CA</w:t>
      </w:r>
      <w:r w:rsidR="00815DED">
        <w:rPr>
          <w:rFonts w:ascii="Arial" w:eastAsia="Arial" w:hAnsi="Arial" w:cs="Arial"/>
          <w:b/>
          <w:color w:val="000000"/>
          <w:sz w:val="20"/>
          <w:szCs w:val="20"/>
        </w:rPr>
        <w:t xml:space="preserve"> </w:t>
      </w:r>
      <w:r w:rsidR="00187BC1">
        <w:rPr>
          <w:rFonts w:ascii="Arial" w:eastAsiaTheme="minorEastAsia" w:hAnsi="Arial" w:cs="Arial" w:hint="eastAsia"/>
          <w:b/>
          <w:color w:val="000000"/>
          <w:sz w:val="20"/>
          <w:szCs w:val="20"/>
          <w:lang w:eastAsia="ko-KR"/>
        </w:rPr>
        <w:t xml:space="preserve">in </w:t>
      </w:r>
      <w:r w:rsidR="008C6B96">
        <w:rPr>
          <w:rFonts w:ascii="Arial" w:eastAsia="Arial" w:hAnsi="Arial" w:cs="Arial"/>
          <w:b/>
          <w:color w:val="000000"/>
          <w:sz w:val="20"/>
          <w:szCs w:val="20"/>
        </w:rPr>
        <w:t>TN</w:t>
      </w:r>
    </w:p>
    <w:p w14:paraId="349B89B1" w14:textId="77777777" w:rsidR="00F85BB0" w:rsidRDefault="006921B5">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6921B5">
      <w:pPr>
        <w:pStyle w:val="1"/>
        <w:numPr>
          <w:ilvl w:val="0"/>
          <w:numId w:val="6"/>
        </w:numPr>
        <w:spacing w:before="240"/>
        <w:ind w:left="270" w:hanging="270"/>
      </w:pPr>
      <w:bookmarkStart w:id="0" w:name="_heading=h.gjdgxs" w:colFirst="0" w:colLast="0"/>
      <w:bookmarkEnd w:id="0"/>
      <w:r>
        <w:t>Introduction</w:t>
      </w:r>
    </w:p>
    <w:p w14:paraId="30F4BC82" w14:textId="6CE268EE" w:rsidR="0032104D" w:rsidRDefault="006921B5">
      <w:pPr>
        <w:rPr>
          <w:lang w:eastAsia="ko-KR"/>
        </w:rPr>
      </w:pPr>
      <w:r>
        <w:t>In RAN</w:t>
      </w:r>
      <w:r w:rsidR="00832148">
        <w:rPr>
          <w:rFonts w:hint="eastAsia"/>
          <w:lang w:eastAsia="ko-KR"/>
        </w:rPr>
        <w:t>4</w:t>
      </w:r>
      <w:r>
        <w:t xml:space="preserve"> #1</w:t>
      </w:r>
      <w:r w:rsidR="00832148">
        <w:rPr>
          <w:rFonts w:hint="eastAsia"/>
          <w:lang w:eastAsia="ko-KR"/>
        </w:rPr>
        <w:t>10bis</w:t>
      </w:r>
      <w:r>
        <w:t xml:space="preserve"> meeting, RAN</w:t>
      </w:r>
      <w:r w:rsidR="00832148">
        <w:rPr>
          <w:rFonts w:hint="eastAsia"/>
          <w:lang w:eastAsia="ko-KR"/>
        </w:rPr>
        <w:t>4</w:t>
      </w:r>
      <w:r>
        <w:t xml:space="preserve"> </w:t>
      </w:r>
      <w:r w:rsidR="008C6B96">
        <w:t>a</w:t>
      </w:r>
      <w:r w:rsidR="00832148">
        <w:rPr>
          <w:rFonts w:hint="eastAsia"/>
          <w:lang w:eastAsia="ko-KR"/>
        </w:rPr>
        <w:t>greed the WF on HP UE</w:t>
      </w:r>
      <w:r w:rsidR="008C6B96">
        <w:t xml:space="preserve"> RF enhancements for </w:t>
      </w:r>
      <w:r w:rsidR="00832148">
        <w:rPr>
          <w:rFonts w:hint="eastAsia"/>
          <w:lang w:eastAsia="ko-KR"/>
        </w:rPr>
        <w:t xml:space="preserve">UL CA and EN-DC </w:t>
      </w:r>
      <w:r w:rsidR="008C6B96">
        <w:t>in Rel-19</w:t>
      </w:r>
      <w:r>
        <w:t xml:space="preserve"> [1]</w:t>
      </w:r>
      <w:r w:rsidR="008C6B96">
        <w:t>. In the</w:t>
      </w:r>
      <w:r w:rsidR="00832148">
        <w:rPr>
          <w:rFonts w:hint="eastAsia"/>
          <w:lang w:eastAsia="ko-KR"/>
        </w:rPr>
        <w:t xml:space="preserve"> WF, RAN4 </w:t>
      </w:r>
      <w:r w:rsidR="0032104D">
        <w:rPr>
          <w:rFonts w:hint="eastAsia"/>
          <w:lang w:eastAsia="ko-KR"/>
        </w:rPr>
        <w:t>only</w:t>
      </w:r>
      <w:r w:rsidR="008C6B96">
        <w:t xml:space="preserve"> </w:t>
      </w:r>
      <w:r w:rsidR="0032104D">
        <w:rPr>
          <w:rFonts w:hint="eastAsia"/>
          <w:lang w:eastAsia="ko-KR"/>
        </w:rPr>
        <w:t>decided MOP tolerance, Pcmax tolerance and ACLR with 31dB.</w:t>
      </w:r>
    </w:p>
    <w:p w14:paraId="1F0C8561" w14:textId="3090F65D" w:rsidR="008C6B96" w:rsidRDefault="0032104D">
      <w:r>
        <w:rPr>
          <w:rFonts w:hint="eastAsia"/>
          <w:lang w:eastAsia="ko-KR"/>
        </w:rPr>
        <w:t xml:space="preserve">Major SAR solution and RF architecture for high power (PC1.5) for intra-band contiguous CA/non-contiguous CA will be </w:t>
      </w:r>
      <w:r>
        <w:rPr>
          <w:lang w:eastAsia="ko-KR"/>
        </w:rPr>
        <w:t>further</w:t>
      </w:r>
      <w:r>
        <w:rPr>
          <w:rFonts w:hint="eastAsia"/>
          <w:lang w:eastAsia="ko-KR"/>
        </w:rPr>
        <w:t xml:space="preserve"> discussed to downselect the candidate options.</w:t>
      </w:r>
    </w:p>
    <w:p w14:paraId="2AF4BB77" w14:textId="720F23F1" w:rsidR="00F85BB0" w:rsidRDefault="00C32B06">
      <w:r>
        <w:rPr>
          <w:rFonts w:hint="eastAsia"/>
          <w:lang w:eastAsia="ko-KR"/>
        </w:rPr>
        <w:t>The detail FFS issues are list up based on WF [1] as follow</w:t>
      </w:r>
      <w:r w:rsidR="002F64D5">
        <w:t>:</w:t>
      </w:r>
    </w:p>
    <w:p w14:paraId="09C895C2" w14:textId="77777777" w:rsidR="00F85BB0" w:rsidRDefault="00F85BB0">
      <w:pPr>
        <w:jc w:val="right"/>
      </w:pPr>
    </w:p>
    <w:tbl>
      <w:tblPr>
        <w:tblStyle w:val="9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487410EF" w14:textId="0EA572CD" w:rsidR="002F64D5" w:rsidRPr="00A61082" w:rsidRDefault="00C32B06" w:rsidP="002F64D5">
            <w:pPr>
              <w:rPr>
                <w:lang w:eastAsia="zh-CN"/>
              </w:rPr>
            </w:pPr>
            <w:r>
              <w:rPr>
                <w:rFonts w:hint="eastAsia"/>
                <w:b/>
                <w:lang w:eastAsia="ko-KR"/>
              </w:rPr>
              <w:t xml:space="preserve">PC1.5 </w:t>
            </w:r>
            <w:r w:rsidR="002F64D5" w:rsidRPr="00A61082">
              <w:rPr>
                <w:b/>
              </w:rPr>
              <w:t xml:space="preserve">UE (HPUE) for </w:t>
            </w:r>
            <w:r>
              <w:rPr>
                <w:rFonts w:hint="eastAsia"/>
                <w:b/>
                <w:lang w:eastAsia="ko-KR"/>
              </w:rPr>
              <w:t xml:space="preserve">intra-band </w:t>
            </w:r>
            <w:r w:rsidR="002F64D5" w:rsidRPr="00A61082">
              <w:rPr>
                <w:b/>
              </w:rPr>
              <w:t>CA in terrestrial network (TN)</w:t>
            </w:r>
            <w:r w:rsidR="002F64D5">
              <w:rPr>
                <w:b/>
              </w:rPr>
              <w:t xml:space="preserve"> [1]</w:t>
            </w:r>
          </w:p>
          <w:p w14:paraId="65C648EF" w14:textId="77777777" w:rsidR="00C32B06" w:rsidRPr="00431D02" w:rsidRDefault="00C32B06" w:rsidP="00C32B06">
            <w:pPr>
              <w:pStyle w:val="2"/>
              <w:spacing w:after="60"/>
              <w:rPr>
                <w:lang w:eastAsia="zh-CN"/>
              </w:rPr>
            </w:pPr>
            <w:r>
              <w:t>1.2</w:t>
            </w:r>
            <w:r w:rsidRPr="00431D02">
              <w:t xml:space="preserve"> </w:t>
            </w:r>
            <w:r>
              <w:t>SAR solution</w:t>
            </w:r>
          </w:p>
          <w:p w14:paraId="02E8F2F6" w14:textId="77777777" w:rsidR="00C32B06" w:rsidRDefault="00C32B06" w:rsidP="00C32B06">
            <w:pPr>
              <w:spacing w:after="60" w:line="360" w:lineRule="auto"/>
              <w:rPr>
                <w:b/>
                <w:lang w:eastAsia="zh-CN"/>
              </w:rPr>
            </w:pPr>
            <w:r>
              <w:rPr>
                <w:b/>
                <w:lang w:eastAsia="zh-CN"/>
              </w:rPr>
              <w:t xml:space="preserve">Way forward: </w:t>
            </w:r>
          </w:p>
          <w:p w14:paraId="3DBD7DB1" w14:textId="77777777" w:rsidR="00C32B06" w:rsidRDefault="00C32B06" w:rsidP="00C32B06">
            <w:pPr>
              <w:spacing w:after="60" w:line="360" w:lineRule="auto"/>
              <w:rPr>
                <w:lang w:eastAsia="zh-CN"/>
              </w:rPr>
            </w:pPr>
            <w:r>
              <w:rPr>
                <w:lang w:eastAsia="zh-CN"/>
              </w:rPr>
              <w:t>FFS on following options SAR solution with consideration the P-MPR is applicable.</w:t>
            </w:r>
          </w:p>
          <w:p w14:paraId="298BBD3B" w14:textId="77777777" w:rsidR="00C32B06" w:rsidRDefault="00C32B06" w:rsidP="00C32B06">
            <w:pPr>
              <w:pStyle w:val="B1"/>
              <w:spacing w:after="60"/>
              <w:rPr>
                <w:lang w:eastAsia="zh-CN"/>
              </w:rPr>
            </w:pPr>
            <w:r>
              <w:rPr>
                <w:lang w:eastAsia="zh-CN"/>
              </w:rPr>
              <w:t>-</w:t>
            </w:r>
            <w:r>
              <w:rPr>
                <w:lang w:eastAsia="zh-CN"/>
              </w:rPr>
              <w:tab/>
              <w:t>Option 1: Duty-cycle solution is not considered for any HPUE scenarios in this WI</w:t>
            </w:r>
          </w:p>
          <w:p w14:paraId="70E74750" w14:textId="77777777" w:rsidR="00C32B06" w:rsidRDefault="00C32B06" w:rsidP="00C32B06">
            <w:pPr>
              <w:pStyle w:val="B1"/>
              <w:spacing w:after="60"/>
              <w:rPr>
                <w:lang w:eastAsia="zh-CN"/>
              </w:rPr>
            </w:pPr>
            <w:r>
              <w:rPr>
                <w:lang w:eastAsia="zh-CN"/>
              </w:rPr>
              <w:t>-  Option 2</w:t>
            </w:r>
            <w:r>
              <w:rPr>
                <w:lang w:eastAsia="zh-CN"/>
              </w:rPr>
              <w:t>：</w:t>
            </w:r>
            <w:r>
              <w:rPr>
                <w:lang w:eastAsia="zh-CN"/>
              </w:rPr>
              <w:t>Duty-cycle solution is considered for all HPUE scenarios in this WI</w:t>
            </w:r>
          </w:p>
          <w:p w14:paraId="73A7C1D1" w14:textId="77777777" w:rsidR="00C32B06" w:rsidRPr="003960CF" w:rsidRDefault="00C32B06" w:rsidP="00C32B06">
            <w:pPr>
              <w:pStyle w:val="B1"/>
              <w:spacing w:after="60"/>
              <w:rPr>
                <w:rFonts w:eastAsiaTheme="minorEastAsia"/>
                <w:lang w:eastAsia="zh-CN"/>
              </w:rPr>
            </w:pPr>
            <w:r>
              <w:rPr>
                <w:lang w:eastAsia="zh-CN"/>
              </w:rPr>
              <w:t>-  Option 3</w:t>
            </w:r>
            <w:r>
              <w:rPr>
                <w:lang w:eastAsia="zh-CN"/>
              </w:rPr>
              <w:t>：</w:t>
            </w:r>
            <w:r>
              <w:rPr>
                <w:lang w:eastAsia="zh-CN"/>
              </w:rPr>
              <w:t>Duty-cycle solution is considered for all HPUE scenarios in this WI except for “</w:t>
            </w:r>
            <w:r w:rsidRPr="0038453D">
              <w:t>increasing UE transmission power limit</w:t>
            </w:r>
            <w:r>
              <w:rPr>
                <w:lang w:eastAsia="zh-CN"/>
              </w:rPr>
              <w:t>”</w:t>
            </w:r>
          </w:p>
          <w:p w14:paraId="05C37593" w14:textId="77777777" w:rsidR="00C32B06" w:rsidRDefault="00C32B06" w:rsidP="00C32B06">
            <w:pPr>
              <w:pStyle w:val="B1"/>
              <w:spacing w:after="60"/>
              <w:rPr>
                <w:lang w:eastAsia="zh-CN"/>
              </w:rPr>
            </w:pPr>
            <w:r>
              <w:rPr>
                <w:lang w:eastAsia="zh-CN"/>
              </w:rPr>
              <w:t>-</w:t>
            </w:r>
            <w:r>
              <w:rPr>
                <w:lang w:eastAsia="zh-CN"/>
              </w:rPr>
              <w:tab/>
              <w:t>Option 4: Duty-cycle solution is considered for limited scenarios, further study which scenarios to consider</w:t>
            </w:r>
          </w:p>
          <w:p w14:paraId="133D02A2" w14:textId="77777777" w:rsidR="00C32B06" w:rsidRPr="00431D02" w:rsidRDefault="00C32B06" w:rsidP="00C32B06">
            <w:pPr>
              <w:pStyle w:val="2"/>
              <w:spacing w:after="60"/>
              <w:rPr>
                <w:lang w:eastAsia="zh-CN"/>
              </w:rPr>
            </w:pPr>
            <w:r>
              <w:t>2</w:t>
            </w:r>
            <w:r w:rsidRPr="00431D02">
              <w:t xml:space="preserve">.1 </w:t>
            </w:r>
            <w:r w:rsidRPr="003960CF">
              <w:t>Assumed UE architectures for MPR/A-MPR evaluation</w:t>
            </w:r>
            <w:r w:rsidRPr="00431D02">
              <w:t xml:space="preserve"> </w:t>
            </w:r>
          </w:p>
          <w:p w14:paraId="269ACF9A" w14:textId="77777777" w:rsidR="00C32B06" w:rsidRPr="003960CF" w:rsidRDefault="00C32B06" w:rsidP="00C32B06">
            <w:pPr>
              <w:autoSpaceDE/>
              <w:autoSpaceDN/>
              <w:adjustRightInd/>
              <w:spacing w:after="60"/>
              <w:ind w:firstLineChars="100" w:firstLine="220"/>
              <w:rPr>
                <w:lang w:eastAsia="zh-CN"/>
              </w:rPr>
            </w:pPr>
            <w:r>
              <w:rPr>
                <w:lang w:eastAsia="zh-CN"/>
              </w:rPr>
              <w:t xml:space="preserve">-  </w:t>
            </w:r>
            <w:r w:rsidRPr="003960CF">
              <w:rPr>
                <w:lang w:eastAsia="zh-CN"/>
              </w:rPr>
              <w:t>Option 1: (Xiaomi, Samsung, Huawei)</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035"/>
              <w:gridCol w:w="1662"/>
              <w:gridCol w:w="1069"/>
              <w:gridCol w:w="1162"/>
              <w:gridCol w:w="1664"/>
            </w:tblGrid>
            <w:tr w:rsidR="00C32B06" w:rsidRPr="00C32B06" w14:paraId="1A90C44F" w14:textId="77777777" w:rsidTr="00C32B06">
              <w:trPr>
                <w:trHeight w:val="400"/>
                <w:jc w:val="center"/>
              </w:trPr>
              <w:tc>
                <w:tcPr>
                  <w:tcW w:w="1168" w:type="dxa"/>
                  <w:shd w:val="clear" w:color="auto" w:fill="auto"/>
                </w:tcPr>
                <w:p w14:paraId="1C1B1D1E" w14:textId="77777777" w:rsidR="00C32B06" w:rsidRPr="00C32B06" w:rsidRDefault="00C32B06" w:rsidP="00C32B06">
                  <w:pPr>
                    <w:autoSpaceDE/>
                    <w:autoSpaceDN/>
                    <w:adjustRightInd/>
                    <w:spacing w:after="60"/>
                    <w:jc w:val="center"/>
                    <w:rPr>
                      <w:rFonts w:ascii="Arial" w:eastAsia="SimSun" w:hAnsi="Arial" w:cs="Arial"/>
                      <w:b/>
                      <w:sz w:val="16"/>
                      <w:szCs w:val="16"/>
                      <w:lang w:eastAsia="zh-CN"/>
                    </w:rPr>
                  </w:pPr>
                  <w:r w:rsidRPr="00C32B06">
                    <w:rPr>
                      <w:rFonts w:ascii="Arial" w:eastAsia="SimSun" w:hAnsi="Arial" w:cs="Arial"/>
                      <w:b/>
                      <w:sz w:val="16"/>
                      <w:szCs w:val="16"/>
                      <w:lang w:eastAsia="zh-CN"/>
                    </w:rPr>
                    <w:t>Architecture</w:t>
                  </w:r>
                </w:p>
              </w:tc>
              <w:tc>
                <w:tcPr>
                  <w:tcW w:w="2035" w:type="dxa"/>
                  <w:shd w:val="clear" w:color="auto" w:fill="auto"/>
                </w:tcPr>
                <w:p w14:paraId="5738B707" w14:textId="77777777" w:rsidR="00C32B06" w:rsidRPr="00C32B06" w:rsidRDefault="00C32B06" w:rsidP="00C32B06">
                  <w:pPr>
                    <w:autoSpaceDE/>
                    <w:autoSpaceDN/>
                    <w:adjustRightInd/>
                    <w:spacing w:after="60"/>
                    <w:jc w:val="center"/>
                    <w:rPr>
                      <w:rFonts w:ascii="Arial" w:eastAsia="SimSun" w:hAnsi="Arial" w:cs="Arial"/>
                      <w:b/>
                      <w:sz w:val="16"/>
                      <w:szCs w:val="16"/>
                      <w:lang w:eastAsia="zh-CN"/>
                    </w:rPr>
                  </w:pPr>
                  <w:r w:rsidRPr="00C32B06">
                    <w:rPr>
                      <w:rFonts w:ascii="Arial" w:eastAsia="SimSun" w:hAnsi="Arial" w:cs="Arial"/>
                      <w:b/>
                      <w:sz w:val="16"/>
                      <w:szCs w:val="16"/>
                      <w:lang w:eastAsia="zh-CN"/>
                    </w:rPr>
                    <w:t>Description</w:t>
                  </w:r>
                </w:p>
              </w:tc>
              <w:tc>
                <w:tcPr>
                  <w:tcW w:w="1662" w:type="dxa"/>
                </w:tcPr>
                <w:p w14:paraId="35D26B0C" w14:textId="77777777" w:rsidR="00C32B06" w:rsidRPr="00C32B06" w:rsidRDefault="00C32B06" w:rsidP="00C32B06">
                  <w:pPr>
                    <w:autoSpaceDE/>
                    <w:autoSpaceDN/>
                    <w:adjustRightInd/>
                    <w:spacing w:after="60"/>
                    <w:jc w:val="center"/>
                    <w:rPr>
                      <w:rFonts w:ascii="Arial" w:eastAsia="SimSun" w:hAnsi="Arial" w:cs="Arial"/>
                      <w:b/>
                      <w:sz w:val="16"/>
                      <w:szCs w:val="16"/>
                      <w:lang w:eastAsia="zh-CN"/>
                    </w:rPr>
                  </w:pPr>
                  <w:r w:rsidRPr="00C32B06">
                    <w:rPr>
                      <w:rFonts w:ascii="Arial" w:eastAsia="SimSun" w:hAnsi="Arial" w:cs="Arial"/>
                      <w:b/>
                      <w:sz w:val="16"/>
                      <w:szCs w:val="16"/>
                      <w:lang w:eastAsia="zh-CN"/>
                    </w:rPr>
                    <w:t>Indicated capability</w:t>
                  </w:r>
                </w:p>
              </w:tc>
              <w:tc>
                <w:tcPr>
                  <w:tcW w:w="1069" w:type="dxa"/>
                  <w:shd w:val="clear" w:color="auto" w:fill="auto"/>
                </w:tcPr>
                <w:p w14:paraId="64618D97" w14:textId="77777777" w:rsidR="00C32B06" w:rsidRPr="00C32B06" w:rsidRDefault="00C32B06" w:rsidP="00C32B06">
                  <w:pPr>
                    <w:autoSpaceDE/>
                    <w:autoSpaceDN/>
                    <w:adjustRightInd/>
                    <w:spacing w:after="60"/>
                    <w:jc w:val="center"/>
                    <w:rPr>
                      <w:rFonts w:ascii="Arial" w:eastAsia="SimSun" w:hAnsi="Arial" w:cs="Arial"/>
                      <w:b/>
                      <w:sz w:val="16"/>
                      <w:szCs w:val="16"/>
                      <w:lang w:eastAsia="zh-CN"/>
                    </w:rPr>
                  </w:pPr>
                  <w:r w:rsidRPr="00C32B06">
                    <w:rPr>
                      <w:rFonts w:ascii="Arial" w:eastAsia="SimSun" w:hAnsi="Arial" w:cs="Arial"/>
                      <w:b/>
                      <w:sz w:val="16"/>
                      <w:szCs w:val="16"/>
                      <w:lang w:eastAsia="zh-CN"/>
                    </w:rPr>
                    <w:t>Support UL MIMO</w:t>
                  </w:r>
                </w:p>
              </w:tc>
              <w:tc>
                <w:tcPr>
                  <w:tcW w:w="1162" w:type="dxa"/>
                </w:tcPr>
                <w:p w14:paraId="0D81B8B8" w14:textId="77777777" w:rsidR="00C32B06" w:rsidRPr="00C32B06" w:rsidRDefault="00C32B06" w:rsidP="00C32B06">
                  <w:pPr>
                    <w:autoSpaceDE/>
                    <w:autoSpaceDN/>
                    <w:adjustRightInd/>
                    <w:spacing w:after="60"/>
                    <w:jc w:val="center"/>
                    <w:rPr>
                      <w:rFonts w:ascii="Arial" w:eastAsia="SimSun" w:hAnsi="Arial" w:cs="Arial"/>
                      <w:b/>
                      <w:sz w:val="16"/>
                      <w:szCs w:val="16"/>
                      <w:lang w:eastAsia="zh-CN"/>
                    </w:rPr>
                  </w:pPr>
                  <w:r w:rsidRPr="00C32B06">
                    <w:rPr>
                      <w:rFonts w:ascii="Arial" w:eastAsia="SimSun" w:hAnsi="Arial" w:cs="Arial" w:hint="eastAsia"/>
                      <w:b/>
                      <w:sz w:val="16"/>
                      <w:szCs w:val="16"/>
                      <w:lang w:eastAsia="zh-CN"/>
                    </w:rPr>
                    <w:t>A</w:t>
                  </w:r>
                  <w:r w:rsidRPr="00C32B06">
                    <w:rPr>
                      <w:rFonts w:ascii="Arial" w:eastAsia="SimSun" w:hAnsi="Arial" w:cs="Arial"/>
                      <w:b/>
                      <w:sz w:val="16"/>
                      <w:szCs w:val="16"/>
                      <w:lang w:eastAsia="zh-CN"/>
                    </w:rPr>
                    <w:t>pplicable cases</w:t>
                  </w:r>
                </w:p>
              </w:tc>
              <w:tc>
                <w:tcPr>
                  <w:tcW w:w="1664" w:type="dxa"/>
                </w:tcPr>
                <w:p w14:paraId="44981CAC" w14:textId="77777777" w:rsidR="00C32B06" w:rsidRPr="00C32B06" w:rsidRDefault="00C32B06" w:rsidP="00C32B06">
                  <w:pPr>
                    <w:autoSpaceDE/>
                    <w:autoSpaceDN/>
                    <w:adjustRightInd/>
                    <w:spacing w:after="60"/>
                    <w:jc w:val="center"/>
                    <w:rPr>
                      <w:rFonts w:ascii="Arial" w:eastAsia="SimSun" w:hAnsi="Arial" w:cs="Arial"/>
                      <w:b/>
                      <w:sz w:val="16"/>
                      <w:szCs w:val="16"/>
                      <w:lang w:eastAsia="zh-CN"/>
                    </w:rPr>
                  </w:pPr>
                  <w:r w:rsidRPr="00C32B06">
                    <w:rPr>
                      <w:rFonts w:ascii="Arial" w:eastAsia="SimSun" w:hAnsi="Arial" w:cs="Arial" w:hint="eastAsia"/>
                      <w:b/>
                      <w:sz w:val="16"/>
                      <w:szCs w:val="16"/>
                      <w:lang w:eastAsia="zh-CN"/>
                    </w:rPr>
                    <w:t>N</w:t>
                  </w:r>
                  <w:r w:rsidRPr="00C32B06">
                    <w:rPr>
                      <w:rFonts w:ascii="Arial" w:eastAsia="SimSun" w:hAnsi="Arial" w:cs="Arial"/>
                      <w:b/>
                      <w:sz w:val="16"/>
                      <w:szCs w:val="16"/>
                      <w:lang w:eastAsia="zh-CN"/>
                    </w:rPr>
                    <w:t>ote</w:t>
                  </w:r>
                </w:p>
              </w:tc>
            </w:tr>
            <w:tr w:rsidR="00C32B06" w:rsidRPr="00C32B06" w14:paraId="4BD14698" w14:textId="77777777" w:rsidTr="00C32B06">
              <w:trPr>
                <w:trHeight w:val="601"/>
                <w:jc w:val="center"/>
              </w:trPr>
              <w:tc>
                <w:tcPr>
                  <w:tcW w:w="1168" w:type="dxa"/>
                  <w:shd w:val="clear" w:color="auto" w:fill="auto"/>
                </w:tcPr>
                <w:p w14:paraId="3EC7CBAA"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w:t>
                  </w:r>
                  <w:r w:rsidRPr="00C32B06">
                    <w:rPr>
                      <w:rFonts w:eastAsia="SimSun"/>
                      <w:bCs/>
                      <w:sz w:val="16"/>
                      <w:szCs w:val="16"/>
                      <w:lang w:eastAsia="zh-CN"/>
                    </w:rPr>
                    <w:t>1</w:t>
                  </w:r>
                </w:p>
              </w:tc>
              <w:tc>
                <w:tcPr>
                  <w:tcW w:w="2035" w:type="dxa"/>
                  <w:shd w:val="clear" w:color="auto" w:fill="auto"/>
                </w:tcPr>
                <w:p w14:paraId="11DCFEBE"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2</w:t>
                  </w:r>
                  <w:r w:rsidRPr="00C32B06">
                    <w:rPr>
                      <w:rFonts w:eastAsia="SimSun"/>
                      <w:bCs/>
                      <w:sz w:val="16"/>
                      <w:szCs w:val="16"/>
                      <w:lang w:eastAsia="zh-CN"/>
                    </w:rPr>
                    <w:t>x26 dBm PA + 2 LO with 100MHz BW</w:t>
                  </w:r>
                </w:p>
              </w:tc>
              <w:tc>
                <w:tcPr>
                  <w:tcW w:w="1662" w:type="dxa"/>
                </w:tcPr>
                <w:p w14:paraId="66258B86" w14:textId="77777777" w:rsidR="00C32B06" w:rsidRPr="00C32B06" w:rsidRDefault="00C32B06" w:rsidP="00C32B06">
                  <w:pPr>
                    <w:autoSpaceDE/>
                    <w:autoSpaceDN/>
                    <w:adjustRightInd/>
                    <w:spacing w:after="60"/>
                    <w:jc w:val="center"/>
                    <w:rPr>
                      <w:rFonts w:eastAsia="SimSun"/>
                      <w:bCs/>
                      <w:i/>
                      <w:sz w:val="16"/>
                      <w:szCs w:val="16"/>
                      <w:lang w:eastAsia="zh-CN"/>
                    </w:rPr>
                  </w:pPr>
                  <w:r w:rsidRPr="00C32B06">
                    <w:rPr>
                      <w:rFonts w:eastAsia="SimSun"/>
                      <w:bCs/>
                      <w:i/>
                      <w:sz w:val="16"/>
                      <w:szCs w:val="16"/>
                      <w:lang w:eastAsia="zh-CN"/>
                    </w:rPr>
                    <w:t>dualPA-Architecture</w:t>
                  </w:r>
                </w:p>
              </w:tc>
              <w:tc>
                <w:tcPr>
                  <w:tcW w:w="1069" w:type="dxa"/>
                  <w:shd w:val="clear" w:color="auto" w:fill="auto"/>
                </w:tcPr>
                <w:p w14:paraId="49667EFA"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bCs/>
                      <w:sz w:val="16"/>
                      <w:szCs w:val="16"/>
                      <w:lang w:eastAsia="zh-CN"/>
                    </w:rPr>
                    <w:t>No</w:t>
                  </w:r>
                </w:p>
              </w:tc>
              <w:tc>
                <w:tcPr>
                  <w:tcW w:w="1162" w:type="dxa"/>
                </w:tcPr>
                <w:p w14:paraId="7C221ADA"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C</w:t>
                  </w:r>
                  <w:r w:rsidRPr="00C32B06">
                    <w:rPr>
                      <w:rFonts w:eastAsia="SimSun"/>
                      <w:bCs/>
                      <w:sz w:val="16"/>
                      <w:szCs w:val="16"/>
                      <w:lang w:eastAsia="zh-CN"/>
                    </w:rPr>
                    <w:t>/NC CA</w:t>
                  </w:r>
                </w:p>
              </w:tc>
              <w:tc>
                <w:tcPr>
                  <w:tcW w:w="1664" w:type="dxa"/>
                </w:tcPr>
                <w:p w14:paraId="436D1BD3"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N</w:t>
                  </w:r>
                  <w:r w:rsidRPr="00C32B06">
                    <w:rPr>
                      <w:rFonts w:eastAsia="SimSun"/>
                      <w:bCs/>
                      <w:sz w:val="16"/>
                      <w:szCs w:val="16"/>
                      <w:lang w:eastAsia="zh-CN"/>
                    </w:rPr>
                    <w:t>o Frequency Separation limitation</w:t>
                  </w:r>
                </w:p>
              </w:tc>
            </w:tr>
            <w:tr w:rsidR="00C32B06" w:rsidRPr="00C32B06" w14:paraId="28A2D486" w14:textId="77777777" w:rsidTr="00C32B06">
              <w:trPr>
                <w:trHeight w:val="986"/>
                <w:jc w:val="center"/>
              </w:trPr>
              <w:tc>
                <w:tcPr>
                  <w:tcW w:w="1168" w:type="dxa"/>
                  <w:shd w:val="clear" w:color="auto" w:fill="auto"/>
                </w:tcPr>
                <w:p w14:paraId="368E0000"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w:t>
                  </w:r>
                  <w:r w:rsidRPr="00C32B06">
                    <w:rPr>
                      <w:rFonts w:eastAsia="SimSun"/>
                      <w:bCs/>
                      <w:sz w:val="16"/>
                      <w:szCs w:val="16"/>
                      <w:lang w:eastAsia="zh-CN"/>
                    </w:rPr>
                    <w:t>2</w:t>
                  </w:r>
                </w:p>
              </w:tc>
              <w:tc>
                <w:tcPr>
                  <w:tcW w:w="2035" w:type="dxa"/>
                  <w:shd w:val="clear" w:color="auto" w:fill="auto"/>
                </w:tcPr>
                <w:p w14:paraId="00A2BE1F"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2</w:t>
                  </w:r>
                  <w:r w:rsidRPr="00C32B06">
                    <w:rPr>
                      <w:rFonts w:eastAsia="SimSun"/>
                      <w:bCs/>
                      <w:sz w:val="16"/>
                      <w:szCs w:val="16"/>
                      <w:lang w:eastAsia="zh-CN"/>
                    </w:rPr>
                    <w:t>x26 dBm PA + 1 LO with 200MHz BW</w:t>
                  </w:r>
                </w:p>
              </w:tc>
              <w:tc>
                <w:tcPr>
                  <w:tcW w:w="1662" w:type="dxa"/>
                </w:tcPr>
                <w:p w14:paraId="7E644EA0" w14:textId="77777777" w:rsidR="00C32B06" w:rsidRPr="00C32B06" w:rsidRDefault="00C32B06" w:rsidP="00C32B06">
                  <w:pPr>
                    <w:autoSpaceDE/>
                    <w:autoSpaceDN/>
                    <w:adjustRightInd/>
                    <w:spacing w:after="60"/>
                    <w:jc w:val="center"/>
                    <w:rPr>
                      <w:rFonts w:eastAsia="SimSun"/>
                      <w:bCs/>
                      <w:i/>
                      <w:sz w:val="16"/>
                      <w:szCs w:val="16"/>
                      <w:lang w:eastAsia="zh-CN"/>
                    </w:rPr>
                  </w:pPr>
                  <w:r w:rsidRPr="00C32B06">
                    <w:rPr>
                      <w:rFonts w:eastAsia="SimSun"/>
                      <w:bCs/>
                      <w:i/>
                      <w:sz w:val="16"/>
                      <w:szCs w:val="16"/>
                      <w:lang w:eastAsia="zh-CN"/>
                    </w:rPr>
                    <w:t>TxD</w:t>
                  </w:r>
                </w:p>
              </w:tc>
              <w:tc>
                <w:tcPr>
                  <w:tcW w:w="1069" w:type="dxa"/>
                  <w:shd w:val="clear" w:color="auto" w:fill="auto"/>
                </w:tcPr>
                <w:p w14:paraId="69294623"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Y</w:t>
                  </w:r>
                  <w:r w:rsidRPr="00C32B06">
                    <w:rPr>
                      <w:rFonts w:eastAsia="SimSun"/>
                      <w:bCs/>
                      <w:sz w:val="16"/>
                      <w:szCs w:val="16"/>
                      <w:lang w:eastAsia="zh-CN"/>
                    </w:rPr>
                    <w:t>es</w:t>
                  </w:r>
                </w:p>
              </w:tc>
              <w:tc>
                <w:tcPr>
                  <w:tcW w:w="1162" w:type="dxa"/>
                </w:tcPr>
                <w:p w14:paraId="6F749563"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hint="eastAsia"/>
                      <w:bCs/>
                      <w:sz w:val="16"/>
                      <w:szCs w:val="16"/>
                      <w:lang w:eastAsia="zh-CN"/>
                    </w:rPr>
                    <w:t>C</w:t>
                  </w:r>
                  <w:r w:rsidRPr="00C32B06">
                    <w:rPr>
                      <w:rFonts w:eastAsia="SimSun"/>
                      <w:bCs/>
                      <w:sz w:val="16"/>
                      <w:szCs w:val="16"/>
                      <w:lang w:eastAsia="zh-CN"/>
                    </w:rPr>
                    <w:t>/NC CA</w:t>
                  </w:r>
                </w:p>
              </w:tc>
              <w:tc>
                <w:tcPr>
                  <w:tcW w:w="1664" w:type="dxa"/>
                </w:tcPr>
                <w:p w14:paraId="6693EDA6"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bCs/>
                      <w:sz w:val="16"/>
                      <w:szCs w:val="16"/>
                      <w:lang w:eastAsia="zh-CN"/>
                    </w:rPr>
                    <w:t>Frequency Separation ≤ 200MHz</w:t>
                  </w:r>
                </w:p>
                <w:p w14:paraId="5410EEB7" w14:textId="77777777" w:rsidR="00C32B06" w:rsidRPr="00C32B06" w:rsidRDefault="00C32B06" w:rsidP="00C32B06">
                  <w:pPr>
                    <w:autoSpaceDE/>
                    <w:autoSpaceDN/>
                    <w:adjustRightInd/>
                    <w:spacing w:after="60"/>
                    <w:jc w:val="center"/>
                    <w:rPr>
                      <w:rFonts w:eastAsia="SimSun"/>
                      <w:bCs/>
                      <w:sz w:val="16"/>
                      <w:szCs w:val="16"/>
                      <w:lang w:eastAsia="zh-CN"/>
                    </w:rPr>
                  </w:pPr>
                  <w:r w:rsidRPr="00C32B06">
                    <w:rPr>
                      <w:rFonts w:eastAsia="SimSun"/>
                      <w:bCs/>
                      <w:sz w:val="16"/>
                      <w:szCs w:val="16"/>
                      <w:lang w:eastAsia="zh-CN"/>
                    </w:rPr>
                    <w:t>For NC CA, FFS whether BW Gap size</w:t>
                  </w:r>
                  <w:r w:rsidRPr="00C32B06">
                    <w:rPr>
                      <w:rFonts w:eastAsia="SimSun"/>
                      <w:bCs/>
                      <w:sz w:val="16"/>
                      <w:szCs w:val="16"/>
                      <w:lang w:eastAsia="zh-CN"/>
                    </w:rPr>
                    <w:t>＜</w:t>
                  </w:r>
                  <w:r w:rsidRPr="00C32B06">
                    <w:rPr>
                      <w:rFonts w:eastAsia="SimSun" w:hint="eastAsia"/>
                      <w:bCs/>
                      <w:sz w:val="16"/>
                      <w:szCs w:val="16"/>
                      <w:lang w:eastAsia="zh-CN"/>
                    </w:rPr>
                    <w:t>C</w:t>
                  </w:r>
                  <w:r w:rsidRPr="00C32B06">
                    <w:rPr>
                      <w:rFonts w:eastAsia="SimSun"/>
                      <w:bCs/>
                      <w:sz w:val="16"/>
                      <w:szCs w:val="16"/>
                      <w:lang w:eastAsia="zh-CN"/>
                    </w:rPr>
                    <w:t>C1 +CC2 CBW</w:t>
                  </w:r>
                </w:p>
              </w:tc>
            </w:tr>
          </w:tbl>
          <w:p w14:paraId="09BFDDB1" w14:textId="77777777" w:rsidR="00C32B06" w:rsidRPr="003960CF" w:rsidRDefault="00C32B06" w:rsidP="00C32B06">
            <w:pPr>
              <w:autoSpaceDE/>
              <w:autoSpaceDN/>
              <w:adjustRightInd/>
              <w:spacing w:after="60"/>
              <w:rPr>
                <w:rFonts w:eastAsia="SimSun"/>
                <w:szCs w:val="24"/>
                <w:lang w:eastAsia="zh-CN"/>
              </w:rPr>
            </w:pPr>
            <w:r w:rsidRPr="003960CF">
              <w:rPr>
                <w:rFonts w:eastAsia="SimSun"/>
                <w:sz w:val="18"/>
                <w:szCs w:val="24"/>
                <w:lang w:eastAsia="zh-CN"/>
              </w:rPr>
              <w:t>NOTE: support UL MIMO here doesn’t mean UE has to support the feature, it depends on UE capability reporting</w:t>
            </w:r>
          </w:p>
          <w:p w14:paraId="20A88DF1" w14:textId="77777777" w:rsidR="00C32B06" w:rsidRPr="00430255" w:rsidRDefault="00C32B06" w:rsidP="00C32B06">
            <w:pPr>
              <w:pStyle w:val="afb"/>
              <w:widowControl/>
              <w:numPr>
                <w:ilvl w:val="0"/>
                <w:numId w:val="29"/>
              </w:numPr>
              <w:autoSpaceDE/>
              <w:autoSpaceDN/>
              <w:adjustRightInd/>
              <w:spacing w:after="60"/>
              <w:ind w:leftChars="0"/>
              <w:rPr>
                <w:rFonts w:eastAsia="SimSun"/>
                <w:szCs w:val="24"/>
                <w:lang w:eastAsia="zh-CN"/>
              </w:rPr>
            </w:pPr>
            <w:r w:rsidRPr="00430255">
              <w:rPr>
                <w:rFonts w:eastAsia="SimSun"/>
                <w:szCs w:val="24"/>
                <w:lang w:eastAsia="zh-CN"/>
              </w:rPr>
              <w:t>Option 2: (Apple, vivo, Skyworks, Meta)</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027"/>
              <w:gridCol w:w="1656"/>
              <w:gridCol w:w="1064"/>
              <w:gridCol w:w="1183"/>
              <w:gridCol w:w="1634"/>
            </w:tblGrid>
            <w:tr w:rsidR="00C32B06" w:rsidRPr="00C32B06" w14:paraId="07FFA504" w14:textId="77777777" w:rsidTr="00C32B06">
              <w:trPr>
                <w:trHeight w:val="430"/>
                <w:jc w:val="center"/>
              </w:trPr>
              <w:tc>
                <w:tcPr>
                  <w:tcW w:w="1163" w:type="dxa"/>
                  <w:shd w:val="clear" w:color="auto" w:fill="auto"/>
                </w:tcPr>
                <w:p w14:paraId="7D5A2AB1" w14:textId="77777777" w:rsidR="00C32B06" w:rsidRPr="00C32B06" w:rsidRDefault="00C32B06" w:rsidP="00C32B06">
                  <w:pPr>
                    <w:autoSpaceDE/>
                    <w:autoSpaceDN/>
                    <w:adjustRightInd/>
                    <w:spacing w:after="60" w:line="200" w:lineRule="exact"/>
                    <w:jc w:val="center"/>
                    <w:rPr>
                      <w:rFonts w:ascii="Arial" w:eastAsia="SimSun" w:hAnsi="Arial" w:cs="Arial"/>
                      <w:b/>
                      <w:sz w:val="16"/>
                      <w:szCs w:val="16"/>
                      <w:lang w:eastAsia="zh-CN"/>
                    </w:rPr>
                  </w:pPr>
                  <w:r w:rsidRPr="00C32B06">
                    <w:rPr>
                      <w:rFonts w:ascii="Arial" w:eastAsia="SimSun" w:hAnsi="Arial" w:cs="Arial"/>
                      <w:b/>
                      <w:sz w:val="16"/>
                      <w:szCs w:val="16"/>
                      <w:lang w:eastAsia="zh-CN"/>
                    </w:rPr>
                    <w:t>Architecture</w:t>
                  </w:r>
                </w:p>
              </w:tc>
              <w:tc>
                <w:tcPr>
                  <w:tcW w:w="2027" w:type="dxa"/>
                  <w:shd w:val="clear" w:color="auto" w:fill="auto"/>
                </w:tcPr>
                <w:p w14:paraId="0724C7D5" w14:textId="77777777" w:rsidR="00C32B06" w:rsidRPr="00C32B06" w:rsidRDefault="00C32B06" w:rsidP="00C32B06">
                  <w:pPr>
                    <w:autoSpaceDE/>
                    <w:autoSpaceDN/>
                    <w:adjustRightInd/>
                    <w:spacing w:after="60" w:line="200" w:lineRule="exact"/>
                    <w:jc w:val="center"/>
                    <w:rPr>
                      <w:rFonts w:ascii="Arial" w:eastAsia="SimSun" w:hAnsi="Arial" w:cs="Arial"/>
                      <w:b/>
                      <w:sz w:val="16"/>
                      <w:szCs w:val="16"/>
                      <w:lang w:eastAsia="zh-CN"/>
                    </w:rPr>
                  </w:pPr>
                  <w:r w:rsidRPr="00C32B06">
                    <w:rPr>
                      <w:rFonts w:ascii="Arial" w:eastAsia="SimSun" w:hAnsi="Arial" w:cs="Arial"/>
                      <w:b/>
                      <w:sz w:val="16"/>
                      <w:szCs w:val="16"/>
                      <w:lang w:eastAsia="zh-CN"/>
                    </w:rPr>
                    <w:t>Description</w:t>
                  </w:r>
                </w:p>
              </w:tc>
              <w:tc>
                <w:tcPr>
                  <w:tcW w:w="1656" w:type="dxa"/>
                </w:tcPr>
                <w:p w14:paraId="2912EFDA" w14:textId="77777777" w:rsidR="00C32B06" w:rsidRPr="00C32B06" w:rsidRDefault="00C32B06" w:rsidP="00C32B06">
                  <w:pPr>
                    <w:autoSpaceDE/>
                    <w:autoSpaceDN/>
                    <w:adjustRightInd/>
                    <w:spacing w:after="60" w:line="200" w:lineRule="exact"/>
                    <w:jc w:val="center"/>
                    <w:rPr>
                      <w:rFonts w:ascii="Arial" w:eastAsia="SimSun" w:hAnsi="Arial" w:cs="Arial"/>
                      <w:b/>
                      <w:sz w:val="16"/>
                      <w:szCs w:val="16"/>
                      <w:lang w:eastAsia="zh-CN"/>
                    </w:rPr>
                  </w:pPr>
                  <w:r w:rsidRPr="00C32B06">
                    <w:rPr>
                      <w:rFonts w:ascii="Arial" w:eastAsia="SimSun" w:hAnsi="Arial" w:cs="Arial"/>
                      <w:b/>
                      <w:sz w:val="16"/>
                      <w:szCs w:val="16"/>
                      <w:lang w:eastAsia="zh-CN"/>
                    </w:rPr>
                    <w:t>Indicated capability</w:t>
                  </w:r>
                </w:p>
              </w:tc>
              <w:tc>
                <w:tcPr>
                  <w:tcW w:w="1064" w:type="dxa"/>
                  <w:shd w:val="clear" w:color="auto" w:fill="auto"/>
                </w:tcPr>
                <w:p w14:paraId="56883DE2" w14:textId="77777777" w:rsidR="00C32B06" w:rsidRPr="00C32B06" w:rsidRDefault="00C32B06" w:rsidP="00C32B06">
                  <w:pPr>
                    <w:autoSpaceDE/>
                    <w:autoSpaceDN/>
                    <w:adjustRightInd/>
                    <w:spacing w:after="60" w:line="200" w:lineRule="exact"/>
                    <w:jc w:val="center"/>
                    <w:rPr>
                      <w:rFonts w:ascii="Arial" w:eastAsia="SimSun" w:hAnsi="Arial" w:cs="Arial"/>
                      <w:b/>
                      <w:sz w:val="16"/>
                      <w:szCs w:val="16"/>
                      <w:lang w:eastAsia="zh-CN"/>
                    </w:rPr>
                  </w:pPr>
                  <w:r w:rsidRPr="00C32B06">
                    <w:rPr>
                      <w:rFonts w:ascii="Arial" w:eastAsia="SimSun" w:hAnsi="Arial" w:cs="Arial"/>
                      <w:b/>
                      <w:sz w:val="16"/>
                      <w:szCs w:val="16"/>
                      <w:lang w:eastAsia="zh-CN"/>
                    </w:rPr>
                    <w:t>Support UL MIMO</w:t>
                  </w:r>
                </w:p>
              </w:tc>
              <w:tc>
                <w:tcPr>
                  <w:tcW w:w="1183" w:type="dxa"/>
                </w:tcPr>
                <w:p w14:paraId="43BAF014" w14:textId="77777777" w:rsidR="00C32B06" w:rsidRPr="00C32B06" w:rsidRDefault="00C32B06" w:rsidP="00C32B06">
                  <w:pPr>
                    <w:autoSpaceDE/>
                    <w:autoSpaceDN/>
                    <w:adjustRightInd/>
                    <w:spacing w:after="60" w:line="200" w:lineRule="exact"/>
                    <w:jc w:val="center"/>
                    <w:rPr>
                      <w:rFonts w:ascii="Arial" w:eastAsia="SimSun" w:hAnsi="Arial" w:cs="Arial"/>
                      <w:b/>
                      <w:sz w:val="16"/>
                      <w:szCs w:val="16"/>
                      <w:lang w:eastAsia="zh-CN"/>
                    </w:rPr>
                  </w:pPr>
                  <w:r w:rsidRPr="00C32B06">
                    <w:rPr>
                      <w:rFonts w:ascii="Arial" w:eastAsia="SimSun" w:hAnsi="Arial" w:cs="Arial"/>
                      <w:b/>
                      <w:sz w:val="16"/>
                      <w:szCs w:val="16"/>
                      <w:lang w:eastAsia="zh-CN"/>
                    </w:rPr>
                    <w:t>Applicable cases</w:t>
                  </w:r>
                </w:p>
              </w:tc>
              <w:tc>
                <w:tcPr>
                  <w:tcW w:w="1634" w:type="dxa"/>
                </w:tcPr>
                <w:p w14:paraId="7598F519" w14:textId="77777777" w:rsidR="00C32B06" w:rsidRPr="00C32B06" w:rsidRDefault="00C32B06" w:rsidP="00C32B06">
                  <w:pPr>
                    <w:autoSpaceDE/>
                    <w:autoSpaceDN/>
                    <w:adjustRightInd/>
                    <w:spacing w:after="60" w:line="200" w:lineRule="exact"/>
                    <w:jc w:val="center"/>
                    <w:rPr>
                      <w:rFonts w:ascii="Arial" w:eastAsia="SimSun" w:hAnsi="Arial" w:cs="Arial"/>
                      <w:b/>
                      <w:sz w:val="16"/>
                      <w:szCs w:val="16"/>
                      <w:lang w:eastAsia="zh-CN"/>
                    </w:rPr>
                  </w:pPr>
                  <w:r w:rsidRPr="00C32B06">
                    <w:rPr>
                      <w:rFonts w:ascii="Arial" w:eastAsia="SimSun" w:hAnsi="Arial" w:cs="Arial" w:hint="eastAsia"/>
                      <w:b/>
                      <w:sz w:val="16"/>
                      <w:szCs w:val="16"/>
                      <w:lang w:eastAsia="zh-CN"/>
                    </w:rPr>
                    <w:t>N</w:t>
                  </w:r>
                  <w:r w:rsidRPr="00C32B06">
                    <w:rPr>
                      <w:rFonts w:ascii="Arial" w:eastAsia="SimSun" w:hAnsi="Arial" w:cs="Arial"/>
                      <w:b/>
                      <w:sz w:val="16"/>
                      <w:szCs w:val="16"/>
                      <w:lang w:eastAsia="zh-CN"/>
                    </w:rPr>
                    <w:t>ote</w:t>
                  </w:r>
                </w:p>
              </w:tc>
            </w:tr>
            <w:tr w:rsidR="00C32B06" w:rsidRPr="00C32B06" w14:paraId="6E5ADD0E" w14:textId="77777777" w:rsidTr="00C32B06">
              <w:trPr>
                <w:trHeight w:val="423"/>
                <w:jc w:val="center"/>
              </w:trPr>
              <w:tc>
                <w:tcPr>
                  <w:tcW w:w="1163" w:type="dxa"/>
                  <w:shd w:val="clear" w:color="auto" w:fill="auto"/>
                </w:tcPr>
                <w:p w14:paraId="756A3157"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bCs/>
                      <w:sz w:val="16"/>
                      <w:szCs w:val="16"/>
                      <w:lang w:eastAsia="zh-CN"/>
                    </w:rPr>
                    <w:t>#1</w:t>
                  </w:r>
                </w:p>
              </w:tc>
              <w:tc>
                <w:tcPr>
                  <w:tcW w:w="2027" w:type="dxa"/>
                  <w:shd w:val="clear" w:color="auto" w:fill="auto"/>
                </w:tcPr>
                <w:p w14:paraId="05F3BADD"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bCs/>
                      <w:sz w:val="16"/>
                      <w:szCs w:val="16"/>
                      <w:lang w:eastAsia="zh-CN"/>
                    </w:rPr>
                    <w:t>2x26 dBm PA + 2 LO with 100MHz BW</w:t>
                  </w:r>
                </w:p>
              </w:tc>
              <w:tc>
                <w:tcPr>
                  <w:tcW w:w="1656" w:type="dxa"/>
                </w:tcPr>
                <w:p w14:paraId="72546542" w14:textId="77777777" w:rsidR="00C32B06" w:rsidRPr="00C32B06" w:rsidRDefault="00C32B06" w:rsidP="00C32B06">
                  <w:pPr>
                    <w:autoSpaceDE/>
                    <w:autoSpaceDN/>
                    <w:adjustRightInd/>
                    <w:spacing w:after="60" w:line="200" w:lineRule="exact"/>
                    <w:jc w:val="center"/>
                    <w:rPr>
                      <w:rFonts w:eastAsia="SimSun"/>
                      <w:bCs/>
                      <w:i/>
                      <w:sz w:val="16"/>
                      <w:szCs w:val="16"/>
                      <w:lang w:eastAsia="zh-CN"/>
                    </w:rPr>
                  </w:pPr>
                  <w:r w:rsidRPr="00C32B06">
                    <w:rPr>
                      <w:rFonts w:eastAsia="SimSun"/>
                      <w:bCs/>
                      <w:i/>
                      <w:sz w:val="16"/>
                      <w:szCs w:val="16"/>
                      <w:lang w:eastAsia="zh-CN"/>
                    </w:rPr>
                    <w:t>dualPA-Architecture</w:t>
                  </w:r>
                </w:p>
              </w:tc>
              <w:tc>
                <w:tcPr>
                  <w:tcW w:w="1064" w:type="dxa"/>
                  <w:shd w:val="clear" w:color="auto" w:fill="auto"/>
                </w:tcPr>
                <w:p w14:paraId="2ABD7EED"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bCs/>
                      <w:sz w:val="16"/>
                      <w:szCs w:val="16"/>
                      <w:lang w:eastAsia="zh-CN"/>
                    </w:rPr>
                    <w:t>No</w:t>
                  </w:r>
                </w:p>
              </w:tc>
              <w:tc>
                <w:tcPr>
                  <w:tcW w:w="1183" w:type="dxa"/>
                </w:tcPr>
                <w:p w14:paraId="42BB1DF1"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bCs/>
                      <w:sz w:val="16"/>
                      <w:szCs w:val="16"/>
                      <w:lang w:eastAsia="zh-CN"/>
                    </w:rPr>
                    <w:t>NC CA</w:t>
                  </w:r>
                </w:p>
              </w:tc>
              <w:tc>
                <w:tcPr>
                  <w:tcW w:w="1634" w:type="dxa"/>
                </w:tcPr>
                <w:p w14:paraId="1F788A35"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hint="eastAsia"/>
                      <w:bCs/>
                      <w:sz w:val="16"/>
                      <w:szCs w:val="16"/>
                      <w:lang w:eastAsia="zh-CN"/>
                    </w:rPr>
                    <w:t>N</w:t>
                  </w:r>
                  <w:r w:rsidRPr="00C32B06">
                    <w:rPr>
                      <w:rFonts w:eastAsia="SimSun"/>
                      <w:bCs/>
                      <w:sz w:val="16"/>
                      <w:szCs w:val="16"/>
                      <w:lang w:eastAsia="zh-CN"/>
                    </w:rPr>
                    <w:t>o Frequency Separation limitation</w:t>
                  </w:r>
                </w:p>
              </w:tc>
            </w:tr>
            <w:tr w:rsidR="00C32B06" w:rsidRPr="00C32B06" w14:paraId="1B757AD5" w14:textId="77777777" w:rsidTr="00C32B06">
              <w:trPr>
                <w:trHeight w:val="402"/>
                <w:jc w:val="center"/>
              </w:trPr>
              <w:tc>
                <w:tcPr>
                  <w:tcW w:w="1163" w:type="dxa"/>
                  <w:shd w:val="clear" w:color="auto" w:fill="auto"/>
                </w:tcPr>
                <w:p w14:paraId="2EDF5F11"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hint="eastAsia"/>
                      <w:bCs/>
                      <w:sz w:val="16"/>
                      <w:szCs w:val="16"/>
                      <w:lang w:eastAsia="zh-CN"/>
                    </w:rPr>
                    <w:t>#</w:t>
                  </w:r>
                  <w:r w:rsidRPr="00C32B06">
                    <w:rPr>
                      <w:rFonts w:eastAsia="SimSun"/>
                      <w:bCs/>
                      <w:sz w:val="16"/>
                      <w:szCs w:val="16"/>
                      <w:lang w:eastAsia="zh-CN"/>
                    </w:rPr>
                    <w:t>2</w:t>
                  </w:r>
                </w:p>
              </w:tc>
              <w:tc>
                <w:tcPr>
                  <w:tcW w:w="2027" w:type="dxa"/>
                  <w:shd w:val="clear" w:color="auto" w:fill="auto"/>
                </w:tcPr>
                <w:p w14:paraId="4A4EE81E"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hint="eastAsia"/>
                      <w:bCs/>
                      <w:sz w:val="16"/>
                      <w:szCs w:val="16"/>
                      <w:lang w:eastAsia="zh-CN"/>
                    </w:rPr>
                    <w:t>2</w:t>
                  </w:r>
                  <w:r w:rsidRPr="00C32B06">
                    <w:rPr>
                      <w:rFonts w:eastAsia="SimSun"/>
                      <w:bCs/>
                      <w:sz w:val="16"/>
                      <w:szCs w:val="16"/>
                      <w:lang w:eastAsia="zh-CN"/>
                    </w:rPr>
                    <w:t>x26 dBm PA + 1 LO with 200MHz BW</w:t>
                  </w:r>
                </w:p>
              </w:tc>
              <w:tc>
                <w:tcPr>
                  <w:tcW w:w="1656" w:type="dxa"/>
                </w:tcPr>
                <w:p w14:paraId="502B91AD" w14:textId="77777777" w:rsidR="00C32B06" w:rsidRPr="00C32B06" w:rsidRDefault="00C32B06" w:rsidP="00C32B06">
                  <w:pPr>
                    <w:autoSpaceDE/>
                    <w:autoSpaceDN/>
                    <w:adjustRightInd/>
                    <w:spacing w:after="60" w:line="200" w:lineRule="exact"/>
                    <w:jc w:val="center"/>
                    <w:rPr>
                      <w:rFonts w:eastAsia="SimSun"/>
                      <w:bCs/>
                      <w:i/>
                      <w:sz w:val="16"/>
                      <w:szCs w:val="16"/>
                      <w:lang w:eastAsia="zh-CN"/>
                    </w:rPr>
                  </w:pPr>
                  <w:r w:rsidRPr="00C32B06">
                    <w:rPr>
                      <w:rFonts w:eastAsia="SimSun"/>
                      <w:bCs/>
                      <w:i/>
                      <w:sz w:val="16"/>
                      <w:szCs w:val="16"/>
                      <w:lang w:eastAsia="zh-CN"/>
                    </w:rPr>
                    <w:t>TxD</w:t>
                  </w:r>
                </w:p>
              </w:tc>
              <w:tc>
                <w:tcPr>
                  <w:tcW w:w="1064" w:type="dxa"/>
                  <w:shd w:val="clear" w:color="auto" w:fill="auto"/>
                </w:tcPr>
                <w:p w14:paraId="32807E54"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hint="eastAsia"/>
                      <w:bCs/>
                      <w:sz w:val="16"/>
                      <w:szCs w:val="16"/>
                      <w:lang w:eastAsia="zh-CN"/>
                    </w:rPr>
                    <w:t>Y</w:t>
                  </w:r>
                  <w:r w:rsidRPr="00C32B06">
                    <w:rPr>
                      <w:rFonts w:eastAsia="SimSun"/>
                      <w:bCs/>
                      <w:sz w:val="16"/>
                      <w:szCs w:val="16"/>
                      <w:lang w:eastAsia="zh-CN"/>
                    </w:rPr>
                    <w:t>es</w:t>
                  </w:r>
                </w:p>
              </w:tc>
              <w:tc>
                <w:tcPr>
                  <w:tcW w:w="1183" w:type="dxa"/>
                </w:tcPr>
                <w:p w14:paraId="067B2640"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r w:rsidRPr="00C32B06">
                    <w:rPr>
                      <w:rFonts w:eastAsia="SimSun" w:hint="eastAsia"/>
                      <w:bCs/>
                      <w:sz w:val="16"/>
                      <w:szCs w:val="16"/>
                      <w:lang w:eastAsia="zh-CN"/>
                    </w:rPr>
                    <w:t>C</w:t>
                  </w:r>
                  <w:r w:rsidRPr="00C32B06">
                    <w:rPr>
                      <w:rFonts w:eastAsia="SimSun"/>
                      <w:bCs/>
                      <w:sz w:val="16"/>
                      <w:szCs w:val="16"/>
                      <w:lang w:eastAsia="zh-CN"/>
                    </w:rPr>
                    <w:t>ontiguous CA</w:t>
                  </w:r>
                </w:p>
              </w:tc>
              <w:tc>
                <w:tcPr>
                  <w:tcW w:w="1634" w:type="dxa"/>
                </w:tcPr>
                <w:p w14:paraId="3D770E89" w14:textId="77777777" w:rsidR="00C32B06" w:rsidRPr="00C32B06" w:rsidRDefault="00C32B06" w:rsidP="00C32B06">
                  <w:pPr>
                    <w:autoSpaceDE/>
                    <w:autoSpaceDN/>
                    <w:adjustRightInd/>
                    <w:spacing w:after="60" w:line="200" w:lineRule="exact"/>
                    <w:jc w:val="center"/>
                    <w:rPr>
                      <w:rFonts w:eastAsia="SimSun"/>
                      <w:bCs/>
                      <w:sz w:val="16"/>
                      <w:szCs w:val="16"/>
                      <w:lang w:eastAsia="zh-CN"/>
                    </w:rPr>
                  </w:pPr>
                </w:p>
              </w:tc>
            </w:tr>
          </w:tbl>
          <w:p w14:paraId="04F607C9" w14:textId="77777777" w:rsidR="00C32B06" w:rsidRDefault="00C32B06" w:rsidP="00C32B06">
            <w:pPr>
              <w:autoSpaceDE/>
              <w:autoSpaceDN/>
              <w:adjustRightInd/>
              <w:spacing w:after="60"/>
              <w:rPr>
                <w:rFonts w:eastAsia="SimSun"/>
                <w:color w:val="0070C0"/>
                <w:szCs w:val="24"/>
                <w:lang w:eastAsia="zh-CN"/>
              </w:rPr>
            </w:pPr>
          </w:p>
          <w:p w14:paraId="6D956BA7" w14:textId="77777777" w:rsidR="00C32B06" w:rsidRDefault="00C32B06" w:rsidP="00C32B06">
            <w:pPr>
              <w:autoSpaceDE/>
              <w:autoSpaceDN/>
              <w:adjustRightInd/>
              <w:spacing w:after="60"/>
              <w:rPr>
                <w:rFonts w:eastAsiaTheme="minorEastAsia"/>
                <w:lang w:eastAsia="zh-CN"/>
              </w:rPr>
            </w:pPr>
            <w:r>
              <w:rPr>
                <w:b/>
                <w:lang w:eastAsia="zh-CN"/>
              </w:rPr>
              <w:t>Way forward:</w:t>
            </w:r>
            <w:r>
              <w:rPr>
                <w:rFonts w:eastAsia="SimSun"/>
                <w:color w:val="0070C0"/>
                <w:szCs w:val="24"/>
                <w:lang w:eastAsia="zh-CN"/>
              </w:rPr>
              <w:t xml:space="preserve"> </w:t>
            </w:r>
          </w:p>
          <w:p w14:paraId="184FEA5E" w14:textId="77777777" w:rsidR="00C32B06" w:rsidRDefault="00C32B06" w:rsidP="00C32B06">
            <w:pPr>
              <w:autoSpaceDE/>
              <w:autoSpaceDN/>
              <w:adjustRightInd/>
              <w:spacing w:after="60"/>
              <w:rPr>
                <w:rFonts w:eastAsiaTheme="minorEastAsia"/>
                <w:lang w:eastAsia="zh-CN"/>
              </w:rPr>
            </w:pPr>
            <w:r>
              <w:rPr>
                <w:rFonts w:eastAsiaTheme="minorEastAsia"/>
                <w:lang w:eastAsia="zh-CN"/>
              </w:rPr>
              <w:lastRenderedPageBreak/>
              <w:t>Both options are considered for next meeting discussion, FFS on down selection of UE architectures</w:t>
            </w:r>
          </w:p>
          <w:p w14:paraId="4CDEE600" w14:textId="77777777" w:rsidR="00C32B06" w:rsidRDefault="00C32B06" w:rsidP="00C32B06">
            <w:pPr>
              <w:pStyle w:val="afb"/>
              <w:widowControl/>
              <w:numPr>
                <w:ilvl w:val="0"/>
                <w:numId w:val="30"/>
              </w:numPr>
              <w:autoSpaceDE/>
              <w:autoSpaceDN/>
              <w:adjustRightInd/>
              <w:spacing w:after="60"/>
              <w:ind w:leftChars="0"/>
              <w:jc w:val="left"/>
              <w:rPr>
                <w:rFonts w:eastAsiaTheme="minorEastAsia"/>
                <w:lang w:eastAsia="zh-CN"/>
              </w:rPr>
            </w:pPr>
            <w:r>
              <w:rPr>
                <w:rFonts w:eastAsiaTheme="minorEastAsia" w:hint="eastAsia"/>
                <w:lang w:eastAsia="zh-CN"/>
              </w:rPr>
              <w:t>P</w:t>
            </w:r>
            <w:r>
              <w:rPr>
                <w:rFonts w:eastAsiaTheme="minorEastAsia"/>
                <w:lang w:eastAsia="zh-CN"/>
              </w:rPr>
              <w:t>rioritize UL contiguous CA</w:t>
            </w:r>
          </w:p>
          <w:p w14:paraId="56808E75" w14:textId="77777777" w:rsidR="00C32B06" w:rsidRPr="00F83EEE" w:rsidRDefault="00C32B06" w:rsidP="00C32B06">
            <w:pPr>
              <w:pStyle w:val="afb"/>
              <w:widowControl/>
              <w:autoSpaceDE/>
              <w:autoSpaceDN/>
              <w:adjustRightInd/>
              <w:spacing w:after="60"/>
              <w:ind w:leftChars="0" w:left="420"/>
              <w:jc w:val="left"/>
              <w:rPr>
                <w:rFonts w:eastAsiaTheme="minorEastAsia"/>
                <w:lang w:eastAsia="zh-CN"/>
              </w:rPr>
            </w:pPr>
          </w:p>
          <w:p w14:paraId="46707BCB" w14:textId="77777777" w:rsidR="00C32B06" w:rsidRPr="00431D02" w:rsidRDefault="00C32B06" w:rsidP="00C32B06">
            <w:pPr>
              <w:pStyle w:val="2"/>
              <w:spacing w:after="60"/>
              <w:rPr>
                <w:lang w:eastAsia="zh-CN"/>
              </w:rPr>
            </w:pPr>
            <w:r>
              <w:t>2.2</w:t>
            </w:r>
            <w:r w:rsidRPr="00431D02">
              <w:t xml:space="preserve"> </w:t>
            </w:r>
            <w:r w:rsidRPr="0075670A">
              <w:t>G</w:t>
            </w:r>
            <w:r>
              <w:t>eneral consideration for MPR/P</w:t>
            </w:r>
            <w:r>
              <w:rPr>
                <w:vertAlign w:val="subscript"/>
              </w:rPr>
              <w:t>CMAX</w:t>
            </w:r>
            <w:r>
              <w:t>/P</w:t>
            </w:r>
            <w:r>
              <w:rPr>
                <w:vertAlign w:val="subscript"/>
              </w:rPr>
              <w:t>CMAX,</w:t>
            </w:r>
            <w:r w:rsidRPr="0075670A">
              <w:rPr>
                <w:vertAlign w:val="subscript"/>
              </w:rPr>
              <w:t xml:space="preserve">c </w:t>
            </w:r>
          </w:p>
          <w:p w14:paraId="644A03F2" w14:textId="77777777" w:rsidR="00C32B06" w:rsidRDefault="00C32B06" w:rsidP="00C32B06">
            <w:pPr>
              <w:spacing w:after="60" w:line="360" w:lineRule="auto"/>
              <w:rPr>
                <w:b/>
                <w:lang w:eastAsia="zh-CN"/>
              </w:rPr>
            </w:pPr>
            <w:r>
              <w:rPr>
                <w:b/>
                <w:lang w:eastAsia="zh-CN"/>
              </w:rPr>
              <w:t xml:space="preserve">Way forward: </w:t>
            </w:r>
          </w:p>
          <w:p w14:paraId="068635A8" w14:textId="77777777" w:rsidR="00C32B06" w:rsidRDefault="00C32B06" w:rsidP="00C32B06">
            <w:pPr>
              <w:pStyle w:val="B1"/>
              <w:spacing w:after="60"/>
              <w:rPr>
                <w:lang w:eastAsia="zh-CN"/>
              </w:rPr>
            </w:pPr>
            <w:r>
              <w:rPr>
                <w:lang w:eastAsia="zh-CN"/>
              </w:rPr>
              <w:t>-</w:t>
            </w:r>
            <w:r>
              <w:rPr>
                <w:lang w:eastAsia="zh-CN"/>
              </w:rPr>
              <w:tab/>
            </w:r>
            <w:r w:rsidRPr="002A612D">
              <w:rPr>
                <w:rFonts w:eastAsia="SimSun"/>
                <w:szCs w:val="24"/>
                <w:lang w:eastAsia="zh-CN"/>
              </w:rPr>
              <w:t xml:space="preserve">For PC1.5, intra-band contiguous ULCA with UL MIMO </w:t>
            </w:r>
            <w:r>
              <w:rPr>
                <w:rFonts w:eastAsia="SimSun"/>
                <w:szCs w:val="24"/>
                <w:lang w:eastAsia="zh-CN"/>
              </w:rPr>
              <w:t>can share</w:t>
            </w:r>
            <w:r w:rsidRPr="002A612D">
              <w:rPr>
                <w:rFonts w:eastAsia="SimSun"/>
                <w:szCs w:val="24"/>
                <w:lang w:eastAsia="zh-CN"/>
              </w:rPr>
              <w:t xml:space="preserve"> the MPR requirements of intra-band contiguous ULCA without UL MIMO and with dual Tx</w:t>
            </w:r>
            <w:r>
              <w:rPr>
                <w:rFonts w:eastAsia="SimSun"/>
                <w:szCs w:val="24"/>
                <w:lang w:eastAsia="zh-CN"/>
              </w:rPr>
              <w:t xml:space="preserve"> </w:t>
            </w:r>
            <w:r w:rsidRPr="002A612D">
              <w:rPr>
                <w:rFonts w:eastAsia="SimSun"/>
                <w:szCs w:val="24"/>
                <w:lang w:eastAsia="zh-CN"/>
              </w:rPr>
              <w:t>(TxD)</w:t>
            </w:r>
          </w:p>
          <w:p w14:paraId="65C5203B" w14:textId="77777777" w:rsidR="00C32B06" w:rsidRDefault="00C32B06" w:rsidP="00C32B06">
            <w:pPr>
              <w:pStyle w:val="B1"/>
              <w:spacing w:after="60"/>
              <w:rPr>
                <w:rFonts w:eastAsiaTheme="minorEastAsia"/>
                <w:lang w:eastAsia="zh-CN"/>
              </w:rPr>
            </w:pPr>
            <w:r>
              <w:rPr>
                <w:rFonts w:eastAsiaTheme="minorEastAsia" w:hint="eastAsia"/>
                <w:lang w:eastAsia="zh-CN"/>
              </w:rPr>
              <w:t>-</w:t>
            </w:r>
            <w:r>
              <w:rPr>
                <w:rFonts w:eastAsiaTheme="minorEastAsia"/>
                <w:lang w:eastAsia="zh-CN"/>
              </w:rPr>
              <w:t xml:space="preserve">  </w:t>
            </w:r>
            <w:r w:rsidRPr="00F32CC9">
              <w:rPr>
                <w:rFonts w:eastAsia="SimSun"/>
                <w:szCs w:val="24"/>
                <w:lang w:eastAsia="zh-CN"/>
              </w:rPr>
              <w:t>Study and if necessary, specify the MPR requirements for both small and large form factor UEs, i.e. minimum antenna isolation = 10 or 20dB</w:t>
            </w:r>
          </w:p>
          <w:p w14:paraId="56726C19" w14:textId="77777777" w:rsidR="00C32B06" w:rsidRDefault="00C32B06" w:rsidP="00C32B06">
            <w:pPr>
              <w:pStyle w:val="B1"/>
              <w:spacing w:after="60"/>
              <w:rPr>
                <w:rFonts w:eastAsia="SimSun"/>
                <w:szCs w:val="24"/>
                <w:lang w:eastAsia="zh-CN"/>
              </w:rPr>
            </w:pPr>
            <w:r>
              <w:rPr>
                <w:rFonts w:eastAsiaTheme="minorEastAsia"/>
                <w:lang w:eastAsia="zh-CN"/>
              </w:rPr>
              <w:t xml:space="preserve">- </w:t>
            </w:r>
            <w:r>
              <w:rPr>
                <w:rFonts w:eastAsia="SimSun"/>
                <w:szCs w:val="24"/>
                <w:lang w:eastAsia="zh-CN"/>
              </w:rPr>
              <w:t xml:space="preserve"> For R19</w:t>
            </w:r>
            <w:r w:rsidRPr="007272A4">
              <w:rPr>
                <w:rFonts w:eastAsia="SimSun"/>
                <w:szCs w:val="24"/>
                <w:lang w:eastAsia="zh-CN"/>
              </w:rPr>
              <w:t xml:space="preserve"> </w:t>
            </w:r>
            <w:r>
              <w:rPr>
                <w:rFonts w:eastAsia="SimSun"/>
                <w:szCs w:val="24"/>
                <w:lang w:eastAsia="zh-CN"/>
              </w:rPr>
              <w:t xml:space="preserve">PC1.5 </w:t>
            </w:r>
            <w:r w:rsidRPr="0087029F">
              <w:rPr>
                <w:rFonts w:eastAsia="SimSun"/>
                <w:szCs w:val="24"/>
                <w:lang w:eastAsia="zh-CN"/>
              </w:rPr>
              <w:t>intra-band</w:t>
            </w:r>
            <w:r>
              <w:rPr>
                <w:rFonts w:eastAsia="SimSun"/>
                <w:szCs w:val="24"/>
                <w:lang w:eastAsia="zh-CN"/>
              </w:rPr>
              <w:t xml:space="preserve"> </w:t>
            </w:r>
            <w:r w:rsidRPr="007272A4">
              <w:rPr>
                <w:rFonts w:eastAsia="SimSun"/>
                <w:szCs w:val="24"/>
                <w:lang w:eastAsia="zh-CN"/>
              </w:rPr>
              <w:t>non-contiguous</w:t>
            </w:r>
            <w:r>
              <w:rPr>
                <w:rFonts w:eastAsia="SimSun"/>
                <w:szCs w:val="24"/>
                <w:lang w:eastAsia="zh-CN"/>
              </w:rPr>
              <w:t xml:space="preserve"> </w:t>
            </w:r>
            <w:r w:rsidRPr="00FA1837">
              <w:rPr>
                <w:rFonts w:eastAsia="SimSun"/>
                <w:szCs w:val="24"/>
                <w:lang w:eastAsia="zh-CN"/>
              </w:rPr>
              <w:t>/contiguous</w:t>
            </w:r>
            <w:r w:rsidRPr="007272A4">
              <w:rPr>
                <w:rFonts w:eastAsia="SimSun"/>
                <w:szCs w:val="24"/>
                <w:lang w:eastAsia="zh-CN"/>
              </w:rPr>
              <w:t xml:space="preserve"> </w:t>
            </w:r>
            <w:r>
              <w:rPr>
                <w:rFonts w:eastAsia="SimSun"/>
                <w:szCs w:val="24"/>
                <w:lang w:eastAsia="zh-CN"/>
              </w:rPr>
              <w:t xml:space="preserve">ULCA with </w:t>
            </w:r>
            <w:r w:rsidRPr="0087029F">
              <w:rPr>
                <w:rFonts w:eastAsia="SimSun"/>
                <w:szCs w:val="24"/>
                <w:lang w:eastAsia="zh-CN"/>
              </w:rPr>
              <w:t>two 26dBm PAs and one PA per CC</w:t>
            </w:r>
            <w:r>
              <w:rPr>
                <w:rFonts w:eastAsia="SimSun"/>
                <w:szCs w:val="24"/>
                <w:lang w:eastAsia="zh-CN"/>
              </w:rPr>
              <w:t>, consider P</w:t>
            </w:r>
            <w:r>
              <w:rPr>
                <w:rFonts w:eastAsia="SimSun"/>
                <w:szCs w:val="24"/>
                <w:vertAlign w:val="subscript"/>
                <w:lang w:eastAsia="zh-CN"/>
              </w:rPr>
              <w:t>CMAX,</w:t>
            </w:r>
            <w:r w:rsidRPr="004E5462">
              <w:rPr>
                <w:rFonts w:eastAsia="SimSun"/>
                <w:szCs w:val="24"/>
                <w:vertAlign w:val="subscript"/>
                <w:lang w:eastAsia="zh-CN"/>
              </w:rPr>
              <w:t>,c</w:t>
            </w:r>
            <w:r>
              <w:rPr>
                <w:rFonts w:eastAsia="SimSun"/>
                <w:szCs w:val="24"/>
                <w:lang w:eastAsia="zh-CN"/>
              </w:rPr>
              <w:t xml:space="preserve"> limitation (i.e., 26dBm) for each component carrier, which have impact on MOP, P</w:t>
            </w:r>
            <w:r w:rsidRPr="004E5462">
              <w:rPr>
                <w:rFonts w:eastAsia="SimSun"/>
                <w:szCs w:val="24"/>
                <w:vertAlign w:val="subscript"/>
                <w:lang w:eastAsia="zh-CN"/>
              </w:rPr>
              <w:t>CMAX</w:t>
            </w:r>
            <w:r>
              <w:rPr>
                <w:rFonts w:eastAsia="SimSun"/>
                <w:szCs w:val="24"/>
                <w:lang w:eastAsia="zh-CN"/>
              </w:rPr>
              <w:t xml:space="preserve"> tolerance and MPR/A-MPR evaluation</w:t>
            </w:r>
          </w:p>
          <w:p w14:paraId="7EA9CDCD" w14:textId="77777777" w:rsidR="00C32B06" w:rsidRDefault="00C32B06" w:rsidP="00C32B06">
            <w:pPr>
              <w:pStyle w:val="B1"/>
              <w:spacing w:after="60"/>
              <w:rPr>
                <w:rFonts w:eastAsia="SimSun"/>
                <w:szCs w:val="24"/>
                <w:lang w:eastAsia="zh-CN"/>
              </w:rPr>
            </w:pPr>
            <w:r>
              <w:rPr>
                <w:rFonts w:eastAsia="SimSun" w:hint="eastAsia"/>
                <w:szCs w:val="24"/>
                <w:lang w:eastAsia="zh-CN"/>
              </w:rPr>
              <w:t>-</w:t>
            </w:r>
            <w:r>
              <w:rPr>
                <w:rFonts w:eastAsia="SimSun"/>
                <w:szCs w:val="24"/>
                <w:lang w:eastAsia="zh-CN"/>
              </w:rPr>
              <w:t xml:space="preserve">  FFS </w:t>
            </w:r>
            <w:r w:rsidRPr="00924C05">
              <w:rPr>
                <w:rFonts w:eastAsia="SimSun"/>
                <w:szCs w:val="24"/>
                <w:lang w:eastAsia="zh-CN"/>
              </w:rPr>
              <w:t xml:space="preserve">For R19 PC1.5 intra-band non-contiguous </w:t>
            </w:r>
            <w:r w:rsidRPr="00FA1837">
              <w:rPr>
                <w:rFonts w:eastAsia="SimSun"/>
                <w:szCs w:val="24"/>
                <w:lang w:eastAsia="zh-CN"/>
              </w:rPr>
              <w:t>/contiguous</w:t>
            </w:r>
            <w:r w:rsidRPr="007272A4">
              <w:rPr>
                <w:rFonts w:eastAsia="SimSun"/>
                <w:szCs w:val="24"/>
                <w:lang w:eastAsia="zh-CN"/>
              </w:rPr>
              <w:t xml:space="preserve"> </w:t>
            </w:r>
            <w:r w:rsidRPr="00924C05">
              <w:rPr>
                <w:rFonts w:eastAsia="SimSun"/>
                <w:szCs w:val="24"/>
                <w:lang w:eastAsia="zh-CN"/>
              </w:rPr>
              <w:t>ULCA with two 26dBm PAs and one PA per CC, the P</w:t>
            </w:r>
            <w:r w:rsidRPr="00924C05">
              <w:rPr>
                <w:rFonts w:eastAsia="SimSun"/>
                <w:szCs w:val="24"/>
                <w:vertAlign w:val="subscript"/>
                <w:lang w:eastAsia="zh-CN"/>
              </w:rPr>
              <w:t>CMAX</w:t>
            </w:r>
            <w:r w:rsidRPr="00924C05">
              <w:rPr>
                <w:rFonts w:eastAsia="SimSun"/>
                <w:szCs w:val="24"/>
                <w:lang w:eastAsia="zh-CN"/>
              </w:rPr>
              <w:t xml:space="preserve"> is modified as follows to account for RB BW imbalances</w:t>
            </w:r>
            <w:r>
              <w:rPr>
                <w:rFonts w:eastAsia="SimSun"/>
                <w:szCs w:val="24"/>
                <w:lang w:eastAsia="zh-CN"/>
              </w:rPr>
              <w:t xml:space="preserve"> </w:t>
            </w:r>
          </w:p>
          <w:p w14:paraId="53491FB1" w14:textId="77777777" w:rsidR="00C32B06" w:rsidRDefault="00C32B06" w:rsidP="00C32B06">
            <w:pPr>
              <w:autoSpaceDE/>
              <w:autoSpaceDN/>
              <w:adjustRightInd/>
              <w:spacing w:after="60"/>
              <w:ind w:firstLineChars="600" w:firstLine="1320"/>
              <w:rPr>
                <w:rFonts w:eastAsia="SimSun"/>
                <w:szCs w:val="24"/>
                <w:lang w:eastAsia="zh-CN"/>
              </w:rPr>
            </w:pPr>
            <w:r w:rsidRPr="00016CFA">
              <w:rPr>
                <w:rFonts w:eastAsia="SimSun"/>
                <w:szCs w:val="24"/>
                <w:lang w:eastAsia="zh-CN"/>
              </w:rPr>
              <w:t>P</w:t>
            </w:r>
            <w:r w:rsidRPr="00016CFA">
              <w:rPr>
                <w:rFonts w:eastAsia="SimSun"/>
                <w:szCs w:val="24"/>
                <w:vertAlign w:val="subscript"/>
                <w:lang w:eastAsia="zh-CN"/>
              </w:rPr>
              <w:t>Cmax</w:t>
            </w:r>
            <w:r w:rsidRPr="00016CFA">
              <w:rPr>
                <w:rFonts w:eastAsia="SimSun"/>
                <w:szCs w:val="24"/>
                <w:lang w:eastAsia="zh-CN"/>
              </w:rPr>
              <w:t>=10*log(10^(26/10) + 10^((26-10*log(LCRB1*SCS1/</w:t>
            </w:r>
            <w:r>
              <w:rPr>
                <w:rFonts w:eastAsia="SimSun"/>
                <w:szCs w:val="24"/>
                <w:lang w:eastAsia="zh-CN"/>
              </w:rPr>
              <w:t>(</w:t>
            </w:r>
            <w:r w:rsidRPr="00016CFA">
              <w:rPr>
                <w:rFonts w:eastAsia="SimSun"/>
                <w:szCs w:val="24"/>
                <w:lang w:eastAsia="zh-CN"/>
              </w:rPr>
              <w:t>LCRB2*SCS2</w:t>
            </w:r>
            <w:r>
              <w:rPr>
                <w:rFonts w:eastAsia="SimSun"/>
                <w:szCs w:val="24"/>
                <w:lang w:eastAsia="zh-CN"/>
              </w:rPr>
              <w:t>)</w:t>
            </w:r>
            <w:r w:rsidRPr="00016CFA">
              <w:rPr>
                <w:rFonts w:eastAsia="SimSun"/>
                <w:szCs w:val="24"/>
                <w:lang w:eastAsia="zh-CN"/>
              </w:rPr>
              <w:t xml:space="preserve">))/10)) </w:t>
            </w:r>
          </w:p>
          <w:p w14:paraId="7016A548" w14:textId="1CE5F01A" w:rsidR="00F85BB0" w:rsidRPr="00C32B06" w:rsidRDefault="00C32B06" w:rsidP="00C32B06">
            <w:pPr>
              <w:pStyle w:val="B1"/>
              <w:spacing w:after="60"/>
              <w:rPr>
                <w:rFonts w:eastAsiaTheme="minorEastAsia"/>
                <w:szCs w:val="24"/>
                <w:lang w:eastAsia="ko-KR"/>
              </w:rPr>
            </w:pPr>
            <w:r>
              <w:rPr>
                <w:lang w:eastAsia="zh-CN"/>
              </w:rPr>
              <w:t>-</w:t>
            </w:r>
            <w:r>
              <w:rPr>
                <w:lang w:eastAsia="zh-CN"/>
              </w:rPr>
              <w:tab/>
              <w:t>Other options are not precluded</w:t>
            </w:r>
          </w:p>
        </w:tc>
      </w:tr>
    </w:tbl>
    <w:p w14:paraId="4D5C80BA" w14:textId="77777777" w:rsidR="00F85BB0" w:rsidRDefault="006921B5">
      <w:r>
        <w:lastRenderedPageBreak/>
        <w:t xml:space="preserve"> </w:t>
      </w:r>
    </w:p>
    <w:p w14:paraId="70C3313D" w14:textId="66C6B8B8" w:rsidR="00F85BB0" w:rsidRDefault="006921B5">
      <w:r>
        <w:t xml:space="preserve">In this paper, we </w:t>
      </w:r>
      <w:r w:rsidR="002F64D5">
        <w:t xml:space="preserve">suggest how to define the RF requirements for high power UE for </w:t>
      </w:r>
      <w:r w:rsidR="001B61FD">
        <w:t xml:space="preserve">intra-band </w:t>
      </w:r>
      <w:r w:rsidR="00C32B06">
        <w:rPr>
          <w:rFonts w:hint="eastAsia"/>
          <w:lang w:eastAsia="ko-KR"/>
        </w:rPr>
        <w:t>contiguous</w:t>
      </w:r>
      <w:r w:rsidR="001B61FD">
        <w:t xml:space="preserve"> CA i.e. n41C, n7</w:t>
      </w:r>
      <w:r w:rsidR="00C32B06">
        <w:rPr>
          <w:rFonts w:hint="eastAsia"/>
          <w:lang w:eastAsia="ko-KR"/>
        </w:rPr>
        <w:t xml:space="preserve">7C and other intra-band non-contiguous CA i.e. </w:t>
      </w:r>
      <w:r w:rsidR="00C32B06">
        <w:rPr>
          <w:color w:val="000000"/>
          <w:sz w:val="20"/>
          <w:szCs w:val="20"/>
        </w:rPr>
        <w:t>CA_n78(2A), CA_n77(2A)</w:t>
      </w:r>
      <w:r>
        <w:t>.</w:t>
      </w:r>
    </w:p>
    <w:p w14:paraId="6EDB0F4E" w14:textId="65EFB293" w:rsidR="00F85BB0" w:rsidRDefault="00961806">
      <w:pPr>
        <w:pStyle w:val="1"/>
        <w:numPr>
          <w:ilvl w:val="0"/>
          <w:numId w:val="3"/>
        </w:numPr>
        <w:spacing w:before="240"/>
        <w:ind w:left="270" w:hanging="270"/>
      </w:pPr>
      <w:r>
        <w:rPr>
          <w:rFonts w:hint="eastAsia"/>
          <w:lang w:eastAsia="ko-KR"/>
        </w:rPr>
        <w:t>MPR simulation assumptions</w:t>
      </w:r>
      <w:r w:rsidR="003025F3">
        <w:t xml:space="preserve"> o</w:t>
      </w:r>
      <w:r>
        <w:rPr>
          <w:rFonts w:hint="eastAsia"/>
          <w:lang w:eastAsia="ko-KR"/>
        </w:rPr>
        <w:t>f</w:t>
      </w:r>
      <w:r w:rsidR="003025F3">
        <w:t xml:space="preserve"> High power </w:t>
      </w:r>
      <w:r>
        <w:rPr>
          <w:rFonts w:hint="eastAsia"/>
          <w:lang w:eastAsia="ko-KR"/>
        </w:rPr>
        <w:t xml:space="preserve">intra-band CA </w:t>
      </w:r>
      <w:r w:rsidR="003025F3">
        <w:t>UE</w:t>
      </w:r>
    </w:p>
    <w:p w14:paraId="6C472CA9" w14:textId="207565F9" w:rsidR="00C5252B" w:rsidRPr="001C5016" w:rsidRDefault="00C5252B" w:rsidP="00C5252B">
      <w:pPr>
        <w:pStyle w:val="3"/>
        <w:numPr>
          <w:ilvl w:val="1"/>
          <w:numId w:val="3"/>
        </w:numPr>
        <w:ind w:left="845" w:hanging="851"/>
        <w:rPr>
          <w:b/>
          <w:bCs/>
        </w:rPr>
      </w:pPr>
      <w:r w:rsidRPr="001C5016">
        <w:rPr>
          <w:b/>
          <w:bCs/>
        </w:rPr>
        <w:t>M</w:t>
      </w:r>
      <w:r w:rsidR="00961806">
        <w:rPr>
          <w:rFonts w:hint="eastAsia"/>
          <w:b/>
          <w:bCs/>
          <w:lang w:eastAsia="ko-KR"/>
        </w:rPr>
        <w:t>PR assumptions for intra-band contiguous CA UE</w:t>
      </w:r>
    </w:p>
    <w:p w14:paraId="65A8A617" w14:textId="08A55F1E" w:rsidR="00C5252B" w:rsidRDefault="001B61FD" w:rsidP="001B61FD">
      <w:pPr>
        <w:spacing w:after="40"/>
      </w:pPr>
      <w:r>
        <w:t xml:space="preserve">In this session, we </w:t>
      </w:r>
      <w:r w:rsidR="0054581C">
        <w:rPr>
          <w:rFonts w:hint="eastAsia"/>
          <w:lang w:eastAsia="ko-KR"/>
        </w:rPr>
        <w:t>propose</w:t>
      </w:r>
      <w:r w:rsidR="00961806">
        <w:rPr>
          <w:rFonts w:hint="eastAsia"/>
          <w:lang w:eastAsia="ko-KR"/>
        </w:rPr>
        <w:t xml:space="preserve"> the</w:t>
      </w:r>
      <w:r w:rsidR="00C5252B">
        <w:t xml:space="preserve"> MPR</w:t>
      </w:r>
      <w:r w:rsidR="00961806">
        <w:rPr>
          <w:rFonts w:hint="eastAsia"/>
          <w:lang w:eastAsia="ko-KR"/>
        </w:rPr>
        <w:t xml:space="preserve"> simulation </w:t>
      </w:r>
      <w:r w:rsidR="00961806">
        <w:rPr>
          <w:lang w:eastAsia="ko-KR"/>
        </w:rPr>
        <w:t>assumptions</w:t>
      </w:r>
      <w:r w:rsidR="00961806">
        <w:rPr>
          <w:rFonts w:hint="eastAsia"/>
          <w:lang w:eastAsia="ko-KR"/>
        </w:rPr>
        <w:t xml:space="preserve"> for PC1.5 CA UE</w:t>
      </w:r>
      <w:r w:rsidR="00C5252B">
        <w:t xml:space="preserve"> for single carrier</w:t>
      </w:r>
      <w:r>
        <w:t>.</w:t>
      </w:r>
    </w:p>
    <w:p w14:paraId="641FF50F" w14:textId="77777777" w:rsidR="00EF3FAA" w:rsidRDefault="00EF3FAA" w:rsidP="001B61FD">
      <w:pPr>
        <w:spacing w:after="40"/>
      </w:pPr>
    </w:p>
    <w:p w14:paraId="30B4D2DA" w14:textId="79AF8916" w:rsidR="00EF3FAA" w:rsidRDefault="00EF3FAA" w:rsidP="001B61FD">
      <w:pPr>
        <w:spacing w:after="40"/>
        <w:rPr>
          <w:lang w:eastAsia="ko-KR"/>
        </w:rPr>
      </w:pPr>
      <w:r>
        <w:rPr>
          <w:rFonts w:hint="eastAsia"/>
          <w:lang w:eastAsia="ko-KR"/>
        </w:rPr>
        <w:t xml:space="preserve">This is based on the previous RAN4 agreements for high power PC2 CA UE. </w:t>
      </w:r>
      <w:r>
        <w:rPr>
          <w:lang w:eastAsia="ko-KR"/>
        </w:rPr>
        <w:t>O</w:t>
      </w:r>
      <w:r>
        <w:rPr>
          <w:rFonts w:hint="eastAsia"/>
          <w:lang w:eastAsia="ko-KR"/>
        </w:rPr>
        <w:t>n top of theses parameters, just modified these assumptions for PC1.5 intra-band contiguous CA UE as follows in Table 1.</w:t>
      </w:r>
    </w:p>
    <w:p w14:paraId="4B89EFDD" w14:textId="77777777" w:rsidR="00EF3FAA" w:rsidRDefault="00EF3FAA" w:rsidP="001B61FD">
      <w:pPr>
        <w:spacing w:after="40"/>
        <w:rPr>
          <w:lang w:eastAsia="ko-KR"/>
        </w:rPr>
      </w:pPr>
    </w:p>
    <w:p w14:paraId="06F17A21" w14:textId="459FFB98" w:rsidR="001B61FD" w:rsidRDefault="00EF3FAA" w:rsidP="00EF3FAA">
      <w:pPr>
        <w:jc w:val="center"/>
        <w:rPr>
          <w:b/>
          <w:bCs/>
          <w:lang w:eastAsia="ko-KR"/>
        </w:rPr>
      </w:pPr>
      <w:r>
        <w:rPr>
          <w:rFonts w:hint="eastAsia"/>
          <w:b/>
          <w:bCs/>
          <w:lang w:eastAsia="ko-KR"/>
        </w:rPr>
        <w:t>Table 1. MPR simulation assumption for intra-band Contiguous CA</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1B61FD" w14:paraId="67EC6C2C" w14:textId="77777777" w:rsidTr="006921B5">
        <w:tc>
          <w:tcPr>
            <w:tcW w:w="9019" w:type="dxa"/>
          </w:tcPr>
          <w:p w14:paraId="5227438A" w14:textId="5FAF833B" w:rsidR="00914E66" w:rsidRPr="00914E66" w:rsidRDefault="00914E66" w:rsidP="00914E66">
            <w:pPr>
              <w:pStyle w:val="TF"/>
              <w:spacing w:after="60"/>
              <w:jc w:val="both"/>
              <w:rPr>
                <w:szCs w:val="18"/>
                <w:lang w:eastAsia="ko-KR"/>
              </w:rPr>
            </w:pPr>
            <w:r>
              <w:rPr>
                <w:rFonts w:hint="eastAsia"/>
                <w:szCs w:val="18"/>
                <w:lang w:eastAsia="ko-KR"/>
              </w:rPr>
              <w:t xml:space="preserve">MPR simulation assumptions for intra-band </w:t>
            </w:r>
            <w:r>
              <w:rPr>
                <w:szCs w:val="18"/>
                <w:lang w:eastAsia="ko-KR"/>
              </w:rPr>
              <w:t>contiguous</w:t>
            </w:r>
            <w:r>
              <w:rPr>
                <w:rFonts w:hint="eastAsia"/>
                <w:szCs w:val="18"/>
                <w:lang w:eastAsia="ko-KR"/>
              </w:rPr>
              <w:t xml:space="preserve"> CA</w:t>
            </w:r>
          </w:p>
          <w:p w14:paraId="227A56AE" w14:textId="191EEAED" w:rsidR="00914E66" w:rsidRPr="00914E66" w:rsidRDefault="00914E66" w:rsidP="00914E66">
            <w:pPr>
              <w:pStyle w:val="TF"/>
              <w:numPr>
                <w:ilvl w:val="0"/>
                <w:numId w:val="29"/>
              </w:numPr>
              <w:spacing w:after="60"/>
              <w:jc w:val="both"/>
              <w:rPr>
                <w:szCs w:val="18"/>
              </w:rPr>
            </w:pPr>
            <w:r>
              <w:rPr>
                <w:rFonts w:hint="eastAsia"/>
                <w:szCs w:val="18"/>
                <w:lang w:val="en-CA" w:eastAsia="ko-KR"/>
              </w:rPr>
              <w:t xml:space="preserve">2CC and 100MHz CBW per CC is </w:t>
            </w:r>
            <w:r>
              <w:rPr>
                <w:szCs w:val="18"/>
                <w:lang w:val="en-CA" w:eastAsia="ko-KR"/>
              </w:rPr>
              <w:t>assumed.</w:t>
            </w:r>
            <w:r>
              <w:rPr>
                <w:rFonts w:hint="eastAsia"/>
                <w:szCs w:val="18"/>
                <w:lang w:val="en-CA" w:eastAsia="ko-KR"/>
              </w:rPr>
              <w:t xml:space="preserve"> </w:t>
            </w:r>
          </w:p>
          <w:p w14:paraId="1B6A5B1D" w14:textId="368DC398" w:rsidR="001B61FD" w:rsidRPr="0054581C" w:rsidRDefault="00914E66" w:rsidP="00914E66">
            <w:pPr>
              <w:pStyle w:val="TF"/>
              <w:numPr>
                <w:ilvl w:val="0"/>
                <w:numId w:val="29"/>
              </w:numPr>
              <w:spacing w:after="60"/>
              <w:jc w:val="both"/>
              <w:rPr>
                <w:szCs w:val="18"/>
              </w:rPr>
            </w:pPr>
            <w:r w:rsidRPr="00914E66">
              <w:rPr>
                <w:szCs w:val="18"/>
                <w:lang w:val="en-CA"/>
              </w:rPr>
              <w:t xml:space="preserve">2x26dBm PA </w:t>
            </w:r>
            <w:r>
              <w:rPr>
                <w:rFonts w:hint="eastAsia"/>
                <w:szCs w:val="18"/>
                <w:lang w:val="en-CA" w:eastAsia="ko-KR"/>
              </w:rPr>
              <w:t xml:space="preserve">+ 1LO </w:t>
            </w:r>
            <w:r w:rsidR="0054581C">
              <w:rPr>
                <w:szCs w:val="18"/>
                <w:lang w:val="en-CA" w:eastAsia="ko-KR"/>
              </w:rPr>
              <w:t>up to</w:t>
            </w:r>
            <w:r>
              <w:rPr>
                <w:rFonts w:hint="eastAsia"/>
                <w:szCs w:val="18"/>
                <w:lang w:val="en-CA" w:eastAsia="ko-KR"/>
              </w:rPr>
              <w:t xml:space="preserve"> 200 </w:t>
            </w:r>
            <w:r w:rsidRPr="00914E66">
              <w:rPr>
                <w:szCs w:val="18"/>
                <w:lang w:val="en-CA"/>
              </w:rPr>
              <w:t xml:space="preserve">MHz </w:t>
            </w:r>
            <w:r>
              <w:rPr>
                <w:rFonts w:hint="eastAsia"/>
                <w:szCs w:val="18"/>
                <w:lang w:val="en-CA" w:eastAsia="ko-KR"/>
              </w:rPr>
              <w:t>aggregated CBW</w:t>
            </w:r>
            <w:r w:rsidR="00EF3FAA">
              <w:rPr>
                <w:rFonts w:hint="eastAsia"/>
                <w:szCs w:val="18"/>
                <w:lang w:val="en-CA" w:eastAsia="ko-KR"/>
              </w:rPr>
              <w:t xml:space="preserve"> are</w:t>
            </w:r>
            <w:r w:rsidRPr="00914E66">
              <w:rPr>
                <w:szCs w:val="18"/>
                <w:lang w:val="en-CA"/>
              </w:rPr>
              <w:t xml:space="preserve"> the baseline for MPR/A-MPR evaluation</w:t>
            </w:r>
            <w:r w:rsidR="00722333">
              <w:rPr>
                <w:rFonts w:hint="eastAsia"/>
                <w:szCs w:val="18"/>
                <w:lang w:val="en-CA" w:eastAsia="ko-KR"/>
              </w:rPr>
              <w:t>.</w:t>
            </w:r>
          </w:p>
          <w:p w14:paraId="5698098C" w14:textId="7D4949DA" w:rsidR="0054581C" w:rsidRPr="0054581C" w:rsidRDefault="0054581C" w:rsidP="0054581C">
            <w:pPr>
              <w:pStyle w:val="TF"/>
              <w:numPr>
                <w:ilvl w:val="1"/>
                <w:numId w:val="29"/>
              </w:numPr>
              <w:spacing w:after="60"/>
              <w:jc w:val="both"/>
              <w:rPr>
                <w:szCs w:val="18"/>
                <w:lang w:val="en-US"/>
              </w:rPr>
            </w:pPr>
            <w:r w:rsidRPr="0054581C">
              <w:rPr>
                <w:rFonts w:hint="eastAsia"/>
                <w:szCs w:val="18"/>
                <w:lang w:val="en-US" w:eastAsia="ko-KR"/>
              </w:rPr>
              <w:t>2x26dBm PA + 2LO also can b</w:t>
            </w:r>
            <w:r>
              <w:rPr>
                <w:rFonts w:hint="eastAsia"/>
                <w:szCs w:val="18"/>
                <w:lang w:val="en-US" w:eastAsia="ko-KR"/>
              </w:rPr>
              <w:t xml:space="preserve">e </w:t>
            </w:r>
            <w:r>
              <w:rPr>
                <w:szCs w:val="18"/>
                <w:lang w:val="en-US" w:eastAsia="ko-KR"/>
              </w:rPr>
              <w:t>considered</w:t>
            </w:r>
            <w:r w:rsidR="00EF3FAA">
              <w:rPr>
                <w:rFonts w:hint="eastAsia"/>
                <w:szCs w:val="18"/>
                <w:lang w:val="en-US" w:eastAsia="ko-KR"/>
              </w:rPr>
              <w:t xml:space="preserve"> as vendor implement aspect.</w:t>
            </w:r>
          </w:p>
          <w:p w14:paraId="5EFAA4CA" w14:textId="77777777" w:rsidR="00914E66" w:rsidRDefault="00914E66" w:rsidP="00914E66">
            <w:pPr>
              <w:pStyle w:val="TF"/>
              <w:numPr>
                <w:ilvl w:val="0"/>
                <w:numId w:val="29"/>
              </w:numPr>
              <w:spacing w:after="60"/>
              <w:jc w:val="both"/>
              <w:rPr>
                <w:szCs w:val="18"/>
                <w:lang w:val="en-US"/>
              </w:rPr>
            </w:pPr>
            <w:r w:rsidRPr="00914E66">
              <w:rPr>
                <w:szCs w:val="18"/>
                <w:lang w:val="en-CA"/>
              </w:rPr>
              <w:t>PA calibration for 20MHz QPSK DFT-s-OFDM 100RB0 waveform based on 4dB post PA losses and 1dB MPR.</w:t>
            </w:r>
          </w:p>
          <w:p w14:paraId="7629989F" w14:textId="2F8D68CF" w:rsidR="00914E66" w:rsidRPr="00EF3FAA" w:rsidRDefault="00914E66" w:rsidP="00914E66">
            <w:pPr>
              <w:pStyle w:val="TF"/>
              <w:numPr>
                <w:ilvl w:val="1"/>
                <w:numId w:val="29"/>
              </w:numPr>
              <w:spacing w:after="60"/>
              <w:jc w:val="both"/>
              <w:rPr>
                <w:szCs w:val="18"/>
                <w:lang w:val="en-US"/>
              </w:rPr>
            </w:pPr>
            <w:r w:rsidRPr="00914E66">
              <w:rPr>
                <w:szCs w:val="18"/>
                <w:lang w:val="en-CA"/>
              </w:rPr>
              <w:t>26dBm/antenna: 29dBm at 31dB ACLR</w:t>
            </w:r>
          </w:p>
          <w:p w14:paraId="32D22763" w14:textId="03AE8E54" w:rsidR="00914E66" w:rsidRPr="00914E66" w:rsidRDefault="00EF3FAA" w:rsidP="00914E66">
            <w:pPr>
              <w:pStyle w:val="TF"/>
              <w:numPr>
                <w:ilvl w:val="1"/>
                <w:numId w:val="29"/>
              </w:numPr>
              <w:spacing w:after="60"/>
              <w:jc w:val="both"/>
              <w:rPr>
                <w:szCs w:val="18"/>
                <w:lang w:val="en-US"/>
              </w:rPr>
            </w:pPr>
            <w:r>
              <w:rPr>
                <w:rFonts w:hint="eastAsia"/>
                <w:szCs w:val="18"/>
                <w:lang w:val="en-CA" w:eastAsia="ko-KR"/>
              </w:rPr>
              <w:t xml:space="preserve">ULTR-ACLR is not </w:t>
            </w:r>
            <w:r>
              <w:rPr>
                <w:szCs w:val="18"/>
                <w:lang w:val="en-CA" w:eastAsia="ko-KR"/>
              </w:rPr>
              <w:t>considered.</w:t>
            </w:r>
          </w:p>
          <w:p w14:paraId="7C3606AA" w14:textId="464EF459" w:rsidR="0054581C" w:rsidRDefault="0054581C" w:rsidP="00914E66">
            <w:pPr>
              <w:pStyle w:val="TF"/>
              <w:numPr>
                <w:ilvl w:val="0"/>
                <w:numId w:val="29"/>
              </w:numPr>
              <w:spacing w:after="60"/>
              <w:jc w:val="both"/>
              <w:rPr>
                <w:szCs w:val="18"/>
                <w:lang w:val="en-CA"/>
              </w:rPr>
            </w:pPr>
            <w:r>
              <w:rPr>
                <w:rFonts w:hint="eastAsia"/>
                <w:szCs w:val="18"/>
                <w:lang w:val="en-CA" w:eastAsia="ko-KR"/>
              </w:rPr>
              <w:t>Modulation order: QPSK/16QAM/64QAM/256QAM</w:t>
            </w:r>
          </w:p>
          <w:p w14:paraId="3F585758" w14:textId="756E8C5D" w:rsidR="0054581C" w:rsidRDefault="0054581C" w:rsidP="0054581C">
            <w:pPr>
              <w:pStyle w:val="TF"/>
              <w:numPr>
                <w:ilvl w:val="0"/>
                <w:numId w:val="29"/>
              </w:numPr>
              <w:spacing w:after="60"/>
              <w:jc w:val="both"/>
              <w:rPr>
                <w:szCs w:val="18"/>
                <w:lang w:val="en-CA"/>
              </w:rPr>
            </w:pPr>
            <w:r>
              <w:rPr>
                <w:rFonts w:hint="eastAsia"/>
                <w:szCs w:val="18"/>
                <w:lang w:val="en-CA" w:eastAsia="ko-KR"/>
              </w:rPr>
              <w:t>Carrier leakage: 28 dBc</w:t>
            </w:r>
            <w:r w:rsidR="00212A51">
              <w:rPr>
                <w:rFonts w:hint="eastAsia"/>
                <w:szCs w:val="18"/>
                <w:lang w:val="en-CA" w:eastAsia="ko-KR"/>
              </w:rPr>
              <w:t xml:space="preserve"> for the allocated CC and non-allocated CC </w:t>
            </w:r>
          </w:p>
          <w:p w14:paraId="2F82BFE1" w14:textId="433C6170" w:rsidR="0054581C" w:rsidRPr="00212A51" w:rsidRDefault="0054581C" w:rsidP="00212A51">
            <w:pPr>
              <w:pStyle w:val="TF"/>
              <w:numPr>
                <w:ilvl w:val="0"/>
                <w:numId w:val="29"/>
              </w:numPr>
              <w:spacing w:after="60"/>
              <w:jc w:val="both"/>
              <w:rPr>
                <w:szCs w:val="18"/>
                <w:lang w:val="en-CA"/>
              </w:rPr>
            </w:pPr>
            <w:r>
              <w:rPr>
                <w:rFonts w:hint="eastAsia"/>
                <w:szCs w:val="18"/>
                <w:lang w:val="en-CA" w:eastAsia="ko-KR"/>
              </w:rPr>
              <w:t xml:space="preserve">IQ image: 28 dBc </w:t>
            </w:r>
            <w:r w:rsidR="00212A51">
              <w:rPr>
                <w:rFonts w:hint="eastAsia"/>
                <w:szCs w:val="18"/>
                <w:lang w:val="en-CA" w:eastAsia="ko-KR"/>
              </w:rPr>
              <w:t>for the allocated CC and non-allocated CC</w:t>
            </w:r>
          </w:p>
          <w:p w14:paraId="67F5F74D" w14:textId="38A477B9" w:rsidR="0054581C" w:rsidRDefault="0054581C" w:rsidP="00914E66">
            <w:pPr>
              <w:pStyle w:val="TF"/>
              <w:numPr>
                <w:ilvl w:val="0"/>
                <w:numId w:val="29"/>
              </w:numPr>
              <w:spacing w:after="60"/>
              <w:jc w:val="both"/>
              <w:rPr>
                <w:szCs w:val="18"/>
                <w:lang w:val="en-CA"/>
              </w:rPr>
            </w:pPr>
            <w:r>
              <w:rPr>
                <w:rFonts w:hint="eastAsia"/>
                <w:szCs w:val="18"/>
                <w:lang w:val="en-CA" w:eastAsia="ko-KR"/>
              </w:rPr>
              <w:t xml:space="preserve">EVM: </w:t>
            </w:r>
            <w:r w:rsidR="00212A51">
              <w:rPr>
                <w:rFonts w:hint="eastAsia"/>
                <w:szCs w:val="18"/>
                <w:lang w:val="en-CA" w:eastAsia="ko-KR"/>
              </w:rPr>
              <w:t xml:space="preserve">Apply per CC in </w:t>
            </w:r>
            <w:r>
              <w:rPr>
                <w:rFonts w:hint="eastAsia"/>
                <w:szCs w:val="18"/>
                <w:lang w:val="en-CA" w:eastAsia="ko-KR"/>
              </w:rPr>
              <w:t>Table 6.4</w:t>
            </w:r>
            <w:r w:rsidR="00212A51">
              <w:rPr>
                <w:rFonts w:hint="eastAsia"/>
                <w:szCs w:val="18"/>
                <w:lang w:val="en-CA" w:eastAsia="ko-KR"/>
              </w:rPr>
              <w:t>A</w:t>
            </w:r>
            <w:r>
              <w:rPr>
                <w:rFonts w:hint="eastAsia"/>
                <w:szCs w:val="18"/>
                <w:lang w:val="en-CA" w:eastAsia="ko-KR"/>
              </w:rPr>
              <w:t>.2.1</w:t>
            </w:r>
            <w:r w:rsidR="00212A51">
              <w:rPr>
                <w:rFonts w:hint="eastAsia"/>
                <w:szCs w:val="18"/>
                <w:lang w:val="en-CA" w:eastAsia="ko-KR"/>
              </w:rPr>
              <w:t>.1</w:t>
            </w:r>
            <w:r>
              <w:rPr>
                <w:rFonts w:hint="eastAsia"/>
                <w:szCs w:val="18"/>
                <w:lang w:val="en-CA" w:eastAsia="ko-KR"/>
              </w:rPr>
              <w:t>-1 in TS38.101-1</w:t>
            </w:r>
          </w:p>
          <w:p w14:paraId="7804FF23" w14:textId="69855026" w:rsidR="0054581C" w:rsidRDefault="0054581C" w:rsidP="00914E66">
            <w:pPr>
              <w:pStyle w:val="TF"/>
              <w:numPr>
                <w:ilvl w:val="0"/>
                <w:numId w:val="29"/>
              </w:numPr>
              <w:spacing w:after="60"/>
              <w:jc w:val="both"/>
              <w:rPr>
                <w:szCs w:val="18"/>
                <w:lang w:val="en-CA"/>
              </w:rPr>
            </w:pPr>
            <w:r>
              <w:rPr>
                <w:rFonts w:hint="eastAsia"/>
                <w:szCs w:val="18"/>
                <w:lang w:val="en-CA" w:eastAsia="ko-KR"/>
              </w:rPr>
              <w:t xml:space="preserve">SEM: </w:t>
            </w:r>
            <w:r w:rsidR="00212A51">
              <w:rPr>
                <w:rFonts w:hint="eastAsia"/>
                <w:szCs w:val="18"/>
                <w:lang w:val="en-CA" w:eastAsia="ko-KR"/>
              </w:rPr>
              <w:t xml:space="preserve">Apply </w:t>
            </w:r>
            <w:r w:rsidR="00212A51" w:rsidRPr="00A1115A">
              <w:rPr>
                <w:lang w:val="en-US"/>
              </w:rPr>
              <w:t>Table 6.5</w:t>
            </w:r>
            <w:r w:rsidR="00212A51">
              <w:rPr>
                <w:rFonts w:hint="eastAsia"/>
                <w:lang w:val="en-US" w:eastAsia="ko-KR"/>
              </w:rPr>
              <w:t>A</w:t>
            </w:r>
            <w:r w:rsidR="00212A51" w:rsidRPr="00A1115A">
              <w:rPr>
                <w:lang w:val="en-US"/>
              </w:rPr>
              <w:t>.2.2</w:t>
            </w:r>
            <w:r w:rsidR="00212A51">
              <w:rPr>
                <w:rFonts w:hint="eastAsia"/>
                <w:lang w:val="en-US" w:eastAsia="ko-KR"/>
              </w:rPr>
              <w:t>.1</w:t>
            </w:r>
            <w:r w:rsidR="00212A51" w:rsidRPr="00A1115A">
              <w:rPr>
                <w:lang w:val="en-US"/>
              </w:rPr>
              <w:t>-1</w:t>
            </w:r>
            <w:r w:rsidR="00212A51">
              <w:rPr>
                <w:rFonts w:hint="eastAsia"/>
                <w:lang w:val="en-US" w:eastAsia="ko-KR"/>
              </w:rPr>
              <w:t xml:space="preserve"> in TS38.101-1 for </w:t>
            </w:r>
            <w:r w:rsidR="00212A51">
              <w:rPr>
                <w:rFonts w:hint="eastAsia"/>
                <w:szCs w:val="18"/>
                <w:lang w:val="en-CA" w:eastAsia="ko-KR"/>
              </w:rPr>
              <w:t>both CCs are active</w:t>
            </w:r>
            <w:r w:rsidRPr="00A1115A">
              <w:rPr>
                <w:lang w:val="en-US"/>
              </w:rPr>
              <w:t xml:space="preserve"> </w:t>
            </w:r>
          </w:p>
          <w:p w14:paraId="18CE720E" w14:textId="4C6E213F" w:rsidR="0054581C" w:rsidRDefault="0054581C" w:rsidP="0054581C">
            <w:pPr>
              <w:pStyle w:val="TF"/>
              <w:numPr>
                <w:ilvl w:val="0"/>
                <w:numId w:val="29"/>
              </w:numPr>
              <w:spacing w:after="60"/>
              <w:jc w:val="both"/>
              <w:rPr>
                <w:szCs w:val="18"/>
                <w:lang w:val="en-CA"/>
              </w:rPr>
            </w:pPr>
            <w:r>
              <w:rPr>
                <w:rFonts w:hint="eastAsia"/>
                <w:szCs w:val="18"/>
                <w:lang w:val="en-CA" w:eastAsia="ko-KR"/>
              </w:rPr>
              <w:t>SE: Follow Table 6.5.3.1-2 in TS38.101-1</w:t>
            </w:r>
          </w:p>
          <w:p w14:paraId="7F9E3E3D" w14:textId="5A96F0C6" w:rsidR="00914E66" w:rsidRPr="00914E66" w:rsidRDefault="00914E66" w:rsidP="00914E66">
            <w:pPr>
              <w:pStyle w:val="TF"/>
              <w:numPr>
                <w:ilvl w:val="0"/>
                <w:numId w:val="29"/>
              </w:numPr>
              <w:spacing w:after="60"/>
              <w:jc w:val="both"/>
              <w:rPr>
                <w:szCs w:val="18"/>
                <w:lang w:val="en-CA"/>
              </w:rPr>
            </w:pPr>
            <w:r w:rsidRPr="00914E66">
              <w:rPr>
                <w:szCs w:val="18"/>
                <w:lang w:val="en-CA"/>
              </w:rPr>
              <w:t>Back-off is relative to 2</w:t>
            </w:r>
            <w:r>
              <w:rPr>
                <w:rFonts w:hint="eastAsia"/>
                <w:szCs w:val="18"/>
                <w:lang w:val="en-CA" w:eastAsia="ko-KR"/>
              </w:rPr>
              <w:t>9</w:t>
            </w:r>
            <w:r w:rsidRPr="00914E66">
              <w:rPr>
                <w:szCs w:val="18"/>
                <w:lang w:val="en-CA"/>
              </w:rPr>
              <w:t>dBm at the antenna</w:t>
            </w:r>
            <w:r w:rsidR="00EF3FAA">
              <w:rPr>
                <w:rFonts w:hint="eastAsia"/>
                <w:szCs w:val="18"/>
                <w:lang w:val="en-CA" w:eastAsia="ko-KR"/>
              </w:rPr>
              <w:t>.</w:t>
            </w:r>
          </w:p>
          <w:p w14:paraId="74C69EAC" w14:textId="77777777" w:rsidR="00914E66" w:rsidRPr="00914E66" w:rsidRDefault="00914E66" w:rsidP="00914E66">
            <w:pPr>
              <w:pStyle w:val="TF"/>
              <w:numPr>
                <w:ilvl w:val="0"/>
                <w:numId w:val="29"/>
              </w:numPr>
              <w:spacing w:after="60"/>
              <w:jc w:val="both"/>
              <w:rPr>
                <w:szCs w:val="18"/>
                <w:lang w:val="en-CA"/>
              </w:rPr>
            </w:pPr>
            <w:r w:rsidRPr="00914E66">
              <w:rPr>
                <w:szCs w:val="18"/>
                <w:lang w:val="en-CA"/>
              </w:rPr>
              <w:t>Equal PSD and Equal back-off power split</w:t>
            </w:r>
          </w:p>
          <w:p w14:paraId="02C217B6" w14:textId="178B43AE" w:rsidR="00914E66" w:rsidRDefault="00914E66" w:rsidP="00914E66">
            <w:pPr>
              <w:pStyle w:val="TF"/>
              <w:numPr>
                <w:ilvl w:val="0"/>
                <w:numId w:val="29"/>
              </w:numPr>
              <w:spacing w:after="60"/>
              <w:jc w:val="both"/>
              <w:rPr>
                <w:szCs w:val="18"/>
                <w:lang w:val="en-CA"/>
              </w:rPr>
            </w:pPr>
            <w:r w:rsidRPr="00914E66">
              <w:rPr>
                <w:szCs w:val="18"/>
                <w:lang w:val="en-CA"/>
              </w:rPr>
              <w:lastRenderedPageBreak/>
              <w:t>Measurements is used where two PA are coupled on the output recreating the 10dB antenna isolation assumption</w:t>
            </w:r>
            <w:r w:rsidR="00446F2F">
              <w:rPr>
                <w:rFonts w:hint="eastAsia"/>
                <w:szCs w:val="18"/>
                <w:lang w:val="en-CA" w:eastAsia="ko-KR"/>
              </w:rPr>
              <w:t xml:space="preserve"> for HH UE</w:t>
            </w:r>
            <w:r w:rsidR="00EF3FAA">
              <w:rPr>
                <w:rFonts w:hint="eastAsia"/>
                <w:szCs w:val="18"/>
                <w:lang w:val="en-CA" w:eastAsia="ko-KR"/>
              </w:rPr>
              <w:t>.</w:t>
            </w:r>
          </w:p>
          <w:p w14:paraId="07AE49BA" w14:textId="5C57D4F5" w:rsidR="00446F2F" w:rsidRPr="00914E66" w:rsidRDefault="00446F2F" w:rsidP="00446F2F">
            <w:pPr>
              <w:pStyle w:val="TF"/>
              <w:numPr>
                <w:ilvl w:val="1"/>
                <w:numId w:val="29"/>
              </w:numPr>
              <w:spacing w:after="60"/>
              <w:jc w:val="both"/>
              <w:rPr>
                <w:szCs w:val="18"/>
                <w:lang w:val="en-CA"/>
              </w:rPr>
            </w:pPr>
            <w:r>
              <w:rPr>
                <w:rFonts w:hint="eastAsia"/>
                <w:szCs w:val="18"/>
                <w:lang w:val="en-CA" w:eastAsia="ko-KR"/>
              </w:rPr>
              <w:t>For FWA UE, RAN4 can consider 20dB antenna isolation</w:t>
            </w:r>
          </w:p>
          <w:p w14:paraId="6B1451E5" w14:textId="6BC798CF" w:rsidR="00914E66" w:rsidRPr="00914E66" w:rsidRDefault="00914E66" w:rsidP="00914E66">
            <w:pPr>
              <w:pStyle w:val="TF"/>
              <w:numPr>
                <w:ilvl w:val="0"/>
                <w:numId w:val="29"/>
              </w:numPr>
              <w:spacing w:after="60"/>
              <w:jc w:val="both"/>
              <w:rPr>
                <w:szCs w:val="18"/>
                <w:lang w:val="en-CA"/>
              </w:rPr>
            </w:pPr>
            <w:r w:rsidRPr="00914E66">
              <w:rPr>
                <w:szCs w:val="18"/>
                <w:lang w:val="en-CA"/>
              </w:rPr>
              <w:t>Emission requirements (ACLR/SEM/spurious emissions) are checked by summing the power of the two transmit paths</w:t>
            </w:r>
            <w:r w:rsidR="00EF3FAA">
              <w:rPr>
                <w:rFonts w:hint="eastAsia"/>
                <w:szCs w:val="18"/>
                <w:lang w:val="en-CA" w:eastAsia="ko-KR"/>
              </w:rPr>
              <w:t>.</w:t>
            </w:r>
          </w:p>
          <w:p w14:paraId="00CD8824" w14:textId="0BEFAFF6" w:rsidR="00914E66" w:rsidRPr="00914E66" w:rsidRDefault="00914E66" w:rsidP="00914E66">
            <w:pPr>
              <w:pStyle w:val="TF"/>
              <w:numPr>
                <w:ilvl w:val="0"/>
                <w:numId w:val="29"/>
              </w:numPr>
              <w:spacing w:after="60"/>
              <w:jc w:val="both"/>
              <w:rPr>
                <w:szCs w:val="18"/>
                <w:lang w:val="en-CA"/>
              </w:rPr>
            </w:pPr>
            <w:r w:rsidRPr="00914E66">
              <w:rPr>
                <w:szCs w:val="18"/>
                <w:lang w:val="en-CA"/>
              </w:rPr>
              <w:t xml:space="preserve">Since simulation are not available, at least </w:t>
            </w:r>
            <w:r w:rsidR="00EF3FAA" w:rsidRPr="00914E66">
              <w:rPr>
                <w:szCs w:val="18"/>
                <w:lang w:val="en-CA"/>
              </w:rPr>
              <w:t>worst-case</w:t>
            </w:r>
            <w:r w:rsidRPr="00914E66">
              <w:rPr>
                <w:szCs w:val="18"/>
                <w:lang w:val="en-CA"/>
              </w:rPr>
              <w:t xml:space="preserve"> corners are evaluated for different modulation order</w:t>
            </w:r>
            <w:r w:rsidR="00EF3FAA">
              <w:rPr>
                <w:rFonts w:hint="eastAsia"/>
                <w:szCs w:val="18"/>
                <w:lang w:val="en-CA" w:eastAsia="ko-KR"/>
              </w:rPr>
              <w:t>.</w:t>
            </w:r>
          </w:p>
        </w:tc>
      </w:tr>
    </w:tbl>
    <w:p w14:paraId="506579C1" w14:textId="77777777" w:rsidR="001B61FD" w:rsidRDefault="001B61FD">
      <w:pPr>
        <w:rPr>
          <w:b/>
          <w:bCs/>
        </w:rPr>
      </w:pPr>
    </w:p>
    <w:p w14:paraId="5DDBA199" w14:textId="7CC3871A" w:rsidR="00EF3FAA" w:rsidRDefault="00EF3FAA" w:rsidP="00EF3FAA">
      <w:pPr>
        <w:spacing w:after="40"/>
        <w:rPr>
          <w:lang w:eastAsia="ko-KR"/>
        </w:rPr>
      </w:pPr>
      <w:r>
        <w:rPr>
          <w:rFonts w:hint="eastAsia"/>
          <w:lang w:eastAsia="ko-KR"/>
        </w:rPr>
        <w:t xml:space="preserve">In Table 2, we propose the detail MPR simulation </w:t>
      </w:r>
      <w:r>
        <w:rPr>
          <w:lang w:eastAsia="ko-KR"/>
        </w:rPr>
        <w:t>assumptions</w:t>
      </w:r>
      <w:r>
        <w:rPr>
          <w:rFonts w:hint="eastAsia"/>
          <w:lang w:eastAsia="ko-KR"/>
        </w:rPr>
        <w:t xml:space="preserve"> for PC1.5 intra-band non-contiguous CA UE as follows:</w:t>
      </w:r>
    </w:p>
    <w:p w14:paraId="095C9AB1" w14:textId="77777777" w:rsidR="00EF3FAA" w:rsidRDefault="00EF3FAA" w:rsidP="00EF3FAA">
      <w:pPr>
        <w:spacing w:after="40"/>
        <w:rPr>
          <w:lang w:eastAsia="ko-KR"/>
        </w:rPr>
      </w:pPr>
    </w:p>
    <w:p w14:paraId="5D43C906" w14:textId="15457D83" w:rsidR="00EF3FAA" w:rsidRDefault="00EF3FAA" w:rsidP="00EF3FAA">
      <w:pPr>
        <w:jc w:val="center"/>
        <w:rPr>
          <w:b/>
          <w:bCs/>
          <w:lang w:eastAsia="ko-KR"/>
        </w:rPr>
      </w:pPr>
      <w:r>
        <w:rPr>
          <w:rFonts w:hint="eastAsia"/>
          <w:b/>
          <w:bCs/>
          <w:lang w:eastAsia="ko-KR"/>
        </w:rPr>
        <w:t>Table 2. MPR simulation assumption for intra-band Non-Contiguous CA</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EF3FAA" w14:paraId="5A4EAF47" w14:textId="77777777" w:rsidTr="007C05E6">
        <w:tc>
          <w:tcPr>
            <w:tcW w:w="9019" w:type="dxa"/>
          </w:tcPr>
          <w:p w14:paraId="3DC96B56" w14:textId="3E4D547D" w:rsidR="00EF3FAA" w:rsidRPr="00914E66" w:rsidRDefault="00EF3FAA" w:rsidP="007C05E6">
            <w:pPr>
              <w:pStyle w:val="TF"/>
              <w:spacing w:after="60"/>
              <w:jc w:val="both"/>
              <w:rPr>
                <w:szCs w:val="18"/>
                <w:lang w:eastAsia="ko-KR"/>
              </w:rPr>
            </w:pPr>
            <w:r>
              <w:rPr>
                <w:rFonts w:hint="eastAsia"/>
                <w:szCs w:val="18"/>
                <w:lang w:eastAsia="ko-KR"/>
              </w:rPr>
              <w:t>MPR simulation assumptions for intra-band Non-C</w:t>
            </w:r>
            <w:r>
              <w:rPr>
                <w:szCs w:val="18"/>
                <w:lang w:eastAsia="ko-KR"/>
              </w:rPr>
              <w:t>ontiguous</w:t>
            </w:r>
            <w:r>
              <w:rPr>
                <w:rFonts w:hint="eastAsia"/>
                <w:szCs w:val="18"/>
                <w:lang w:eastAsia="ko-KR"/>
              </w:rPr>
              <w:t xml:space="preserve"> CA</w:t>
            </w:r>
          </w:p>
          <w:p w14:paraId="73279D94" w14:textId="77777777" w:rsidR="00EF3FAA" w:rsidRPr="00914E66" w:rsidRDefault="00EF3FAA" w:rsidP="007C05E6">
            <w:pPr>
              <w:pStyle w:val="TF"/>
              <w:numPr>
                <w:ilvl w:val="0"/>
                <w:numId w:val="29"/>
              </w:numPr>
              <w:spacing w:after="60"/>
              <w:jc w:val="both"/>
              <w:rPr>
                <w:szCs w:val="18"/>
              </w:rPr>
            </w:pPr>
            <w:r>
              <w:rPr>
                <w:rFonts w:hint="eastAsia"/>
                <w:szCs w:val="18"/>
                <w:lang w:val="en-CA" w:eastAsia="ko-KR"/>
              </w:rPr>
              <w:t xml:space="preserve">2CC and 100MHz CBW per CC is </w:t>
            </w:r>
            <w:r>
              <w:rPr>
                <w:szCs w:val="18"/>
                <w:lang w:val="en-CA" w:eastAsia="ko-KR"/>
              </w:rPr>
              <w:t>assumed.</w:t>
            </w:r>
            <w:r>
              <w:rPr>
                <w:rFonts w:hint="eastAsia"/>
                <w:szCs w:val="18"/>
                <w:lang w:val="en-CA" w:eastAsia="ko-KR"/>
              </w:rPr>
              <w:t xml:space="preserve"> </w:t>
            </w:r>
          </w:p>
          <w:p w14:paraId="51D520B7" w14:textId="77956626" w:rsidR="00EF3FAA" w:rsidRPr="0054581C" w:rsidRDefault="00EF3FAA" w:rsidP="007C05E6">
            <w:pPr>
              <w:pStyle w:val="TF"/>
              <w:numPr>
                <w:ilvl w:val="0"/>
                <w:numId w:val="29"/>
              </w:numPr>
              <w:spacing w:after="60"/>
              <w:jc w:val="both"/>
              <w:rPr>
                <w:szCs w:val="18"/>
              </w:rPr>
            </w:pPr>
            <w:r w:rsidRPr="00914E66">
              <w:rPr>
                <w:szCs w:val="18"/>
                <w:lang w:val="en-CA"/>
              </w:rPr>
              <w:t xml:space="preserve">2x26dBm PA </w:t>
            </w:r>
            <w:r>
              <w:rPr>
                <w:rFonts w:hint="eastAsia"/>
                <w:szCs w:val="18"/>
                <w:lang w:val="en-CA" w:eastAsia="ko-KR"/>
              </w:rPr>
              <w:t xml:space="preserve">+ 2LO </w:t>
            </w:r>
            <w:r>
              <w:rPr>
                <w:szCs w:val="18"/>
                <w:lang w:val="en-CA" w:eastAsia="ko-KR"/>
              </w:rPr>
              <w:t>up to</w:t>
            </w:r>
            <w:r>
              <w:rPr>
                <w:rFonts w:hint="eastAsia"/>
                <w:szCs w:val="18"/>
                <w:lang w:val="en-CA" w:eastAsia="ko-KR"/>
              </w:rPr>
              <w:t xml:space="preserve"> 200 </w:t>
            </w:r>
            <w:r w:rsidRPr="00914E66">
              <w:rPr>
                <w:szCs w:val="18"/>
                <w:lang w:val="en-CA"/>
              </w:rPr>
              <w:t xml:space="preserve">MHz </w:t>
            </w:r>
            <w:r>
              <w:rPr>
                <w:rFonts w:hint="eastAsia"/>
                <w:szCs w:val="18"/>
                <w:lang w:val="en-CA" w:eastAsia="ko-KR"/>
              </w:rPr>
              <w:t>aggregated CBW are</w:t>
            </w:r>
            <w:r w:rsidRPr="00914E66">
              <w:rPr>
                <w:szCs w:val="18"/>
                <w:lang w:val="en-CA"/>
              </w:rPr>
              <w:t xml:space="preserve"> the baseline for MPR/A-MPR evaluation</w:t>
            </w:r>
            <w:r w:rsidR="00722333">
              <w:rPr>
                <w:rFonts w:hint="eastAsia"/>
                <w:szCs w:val="18"/>
                <w:lang w:val="en-CA" w:eastAsia="ko-KR"/>
              </w:rPr>
              <w:t>.</w:t>
            </w:r>
          </w:p>
          <w:p w14:paraId="7854E052" w14:textId="7E4707DB" w:rsidR="00EF3FAA" w:rsidRPr="0054581C" w:rsidRDefault="00EF3FAA" w:rsidP="007C05E6">
            <w:pPr>
              <w:pStyle w:val="TF"/>
              <w:numPr>
                <w:ilvl w:val="1"/>
                <w:numId w:val="29"/>
              </w:numPr>
              <w:spacing w:after="60"/>
              <w:jc w:val="both"/>
              <w:rPr>
                <w:szCs w:val="18"/>
                <w:lang w:val="en-US"/>
              </w:rPr>
            </w:pPr>
            <w:r w:rsidRPr="0054581C">
              <w:rPr>
                <w:rFonts w:hint="eastAsia"/>
                <w:szCs w:val="18"/>
                <w:lang w:val="en-US" w:eastAsia="ko-KR"/>
              </w:rPr>
              <w:t xml:space="preserve">2x26dBm PA + </w:t>
            </w:r>
            <w:r w:rsidR="00722333">
              <w:rPr>
                <w:rFonts w:hint="eastAsia"/>
                <w:szCs w:val="18"/>
                <w:lang w:val="en-US" w:eastAsia="ko-KR"/>
              </w:rPr>
              <w:t>1</w:t>
            </w:r>
            <w:r w:rsidRPr="0054581C">
              <w:rPr>
                <w:rFonts w:hint="eastAsia"/>
                <w:szCs w:val="18"/>
                <w:lang w:val="en-US" w:eastAsia="ko-KR"/>
              </w:rPr>
              <w:t>LO also can b</w:t>
            </w:r>
            <w:r>
              <w:rPr>
                <w:rFonts w:hint="eastAsia"/>
                <w:szCs w:val="18"/>
                <w:lang w:val="en-US" w:eastAsia="ko-KR"/>
              </w:rPr>
              <w:t xml:space="preserve">e </w:t>
            </w:r>
            <w:r>
              <w:rPr>
                <w:szCs w:val="18"/>
                <w:lang w:val="en-US" w:eastAsia="ko-KR"/>
              </w:rPr>
              <w:t>considered</w:t>
            </w:r>
            <w:r>
              <w:rPr>
                <w:rFonts w:hint="eastAsia"/>
                <w:szCs w:val="18"/>
                <w:lang w:val="en-US" w:eastAsia="ko-KR"/>
              </w:rPr>
              <w:t xml:space="preserve"> as vendor implement aspect.</w:t>
            </w:r>
          </w:p>
          <w:p w14:paraId="6B2EB3CE" w14:textId="77777777" w:rsidR="00EF3FAA" w:rsidRDefault="00914E66" w:rsidP="007C05E6">
            <w:pPr>
              <w:pStyle w:val="TF"/>
              <w:numPr>
                <w:ilvl w:val="0"/>
                <w:numId w:val="29"/>
              </w:numPr>
              <w:spacing w:after="60"/>
              <w:jc w:val="both"/>
              <w:rPr>
                <w:szCs w:val="18"/>
                <w:lang w:val="en-US"/>
              </w:rPr>
            </w:pPr>
            <w:r w:rsidRPr="00914E66">
              <w:rPr>
                <w:szCs w:val="18"/>
                <w:lang w:val="en-CA"/>
              </w:rPr>
              <w:t>PA calibration for 20MHz QPSK DFT-s-OFDM 100RB0 waveform based on 4dB post PA losses and 1dB MPR.</w:t>
            </w:r>
          </w:p>
          <w:p w14:paraId="79B4D626" w14:textId="77777777" w:rsidR="00EF3FAA" w:rsidRPr="00EF3FAA" w:rsidRDefault="00914E66" w:rsidP="007C05E6">
            <w:pPr>
              <w:pStyle w:val="TF"/>
              <w:numPr>
                <w:ilvl w:val="1"/>
                <w:numId w:val="29"/>
              </w:numPr>
              <w:spacing w:after="60"/>
              <w:jc w:val="both"/>
              <w:rPr>
                <w:szCs w:val="18"/>
                <w:lang w:val="en-US"/>
              </w:rPr>
            </w:pPr>
            <w:r w:rsidRPr="00914E66">
              <w:rPr>
                <w:szCs w:val="18"/>
                <w:lang w:val="en-CA"/>
              </w:rPr>
              <w:t>26dBm/antenna: 29dBm at 31dB ACLR</w:t>
            </w:r>
          </w:p>
          <w:p w14:paraId="29887ACC" w14:textId="77777777" w:rsidR="00914E66" w:rsidRPr="00914E66" w:rsidRDefault="00EF3FAA" w:rsidP="007C05E6">
            <w:pPr>
              <w:pStyle w:val="TF"/>
              <w:numPr>
                <w:ilvl w:val="1"/>
                <w:numId w:val="29"/>
              </w:numPr>
              <w:spacing w:after="60"/>
              <w:jc w:val="both"/>
              <w:rPr>
                <w:szCs w:val="18"/>
                <w:lang w:val="en-US"/>
              </w:rPr>
            </w:pPr>
            <w:r>
              <w:rPr>
                <w:rFonts w:hint="eastAsia"/>
                <w:szCs w:val="18"/>
                <w:lang w:val="en-CA" w:eastAsia="ko-KR"/>
              </w:rPr>
              <w:t xml:space="preserve">ULTR-ACLR is not </w:t>
            </w:r>
            <w:r>
              <w:rPr>
                <w:szCs w:val="18"/>
                <w:lang w:val="en-CA" w:eastAsia="ko-KR"/>
              </w:rPr>
              <w:t>considered.</w:t>
            </w:r>
          </w:p>
          <w:p w14:paraId="73DBBBD9" w14:textId="77777777" w:rsidR="00EF3FAA" w:rsidRDefault="00EF3FAA" w:rsidP="007C05E6">
            <w:pPr>
              <w:pStyle w:val="TF"/>
              <w:numPr>
                <w:ilvl w:val="0"/>
                <w:numId w:val="29"/>
              </w:numPr>
              <w:spacing w:after="60"/>
              <w:jc w:val="both"/>
              <w:rPr>
                <w:szCs w:val="18"/>
                <w:lang w:val="en-CA"/>
              </w:rPr>
            </w:pPr>
            <w:r>
              <w:rPr>
                <w:rFonts w:hint="eastAsia"/>
                <w:szCs w:val="18"/>
                <w:lang w:val="en-CA" w:eastAsia="ko-KR"/>
              </w:rPr>
              <w:t>Modulation order: QPSK/16QAM/64QAM/256QAM</w:t>
            </w:r>
          </w:p>
          <w:p w14:paraId="42FC6CAF" w14:textId="7F812168" w:rsidR="00EF3FAA" w:rsidRDefault="00EF3FAA" w:rsidP="007C05E6">
            <w:pPr>
              <w:pStyle w:val="TF"/>
              <w:numPr>
                <w:ilvl w:val="0"/>
                <w:numId w:val="29"/>
              </w:numPr>
              <w:spacing w:after="60"/>
              <w:jc w:val="both"/>
              <w:rPr>
                <w:szCs w:val="18"/>
                <w:lang w:val="en-CA"/>
              </w:rPr>
            </w:pPr>
            <w:r>
              <w:rPr>
                <w:rFonts w:hint="eastAsia"/>
                <w:szCs w:val="18"/>
                <w:lang w:val="en-CA" w:eastAsia="ko-KR"/>
              </w:rPr>
              <w:t xml:space="preserve">SEM: Apply </w:t>
            </w:r>
            <w:r w:rsidR="00722333">
              <w:rPr>
                <w:rFonts w:hint="eastAsia"/>
                <w:lang w:val="en-US" w:eastAsia="ko-KR"/>
              </w:rPr>
              <w:t>section</w:t>
            </w:r>
            <w:r w:rsidRPr="00A1115A">
              <w:rPr>
                <w:lang w:val="en-US"/>
              </w:rPr>
              <w:t xml:space="preserve"> 6.5</w:t>
            </w:r>
            <w:r>
              <w:rPr>
                <w:rFonts w:hint="eastAsia"/>
                <w:lang w:val="en-US" w:eastAsia="ko-KR"/>
              </w:rPr>
              <w:t>A</w:t>
            </w:r>
            <w:r w:rsidRPr="00A1115A">
              <w:rPr>
                <w:lang w:val="en-US"/>
              </w:rPr>
              <w:t>.2.2</w:t>
            </w:r>
            <w:r>
              <w:rPr>
                <w:rFonts w:hint="eastAsia"/>
                <w:lang w:val="en-US" w:eastAsia="ko-KR"/>
              </w:rPr>
              <w:t>.</w:t>
            </w:r>
            <w:r w:rsidR="00722333">
              <w:rPr>
                <w:rFonts w:hint="eastAsia"/>
                <w:lang w:val="en-US" w:eastAsia="ko-KR"/>
              </w:rPr>
              <w:t>2</w:t>
            </w:r>
            <w:r>
              <w:rPr>
                <w:rFonts w:hint="eastAsia"/>
                <w:lang w:val="en-US" w:eastAsia="ko-KR"/>
              </w:rPr>
              <w:t xml:space="preserve"> in TS38.101-1 for </w:t>
            </w:r>
            <w:r>
              <w:rPr>
                <w:rFonts w:hint="eastAsia"/>
                <w:szCs w:val="18"/>
                <w:lang w:val="en-CA" w:eastAsia="ko-KR"/>
              </w:rPr>
              <w:t>both CCs are active</w:t>
            </w:r>
            <w:r w:rsidR="00722333">
              <w:rPr>
                <w:rFonts w:hint="eastAsia"/>
                <w:szCs w:val="18"/>
                <w:lang w:val="en-CA" w:eastAsia="ko-KR"/>
              </w:rPr>
              <w:t>.</w:t>
            </w:r>
            <w:r w:rsidRPr="00A1115A">
              <w:rPr>
                <w:lang w:val="en-US"/>
              </w:rPr>
              <w:t xml:space="preserve"> </w:t>
            </w:r>
          </w:p>
          <w:p w14:paraId="68E251BC" w14:textId="36E80E80" w:rsidR="00EF3FAA" w:rsidRDefault="00EF3FAA" w:rsidP="007C05E6">
            <w:pPr>
              <w:pStyle w:val="TF"/>
              <w:numPr>
                <w:ilvl w:val="0"/>
                <w:numId w:val="29"/>
              </w:numPr>
              <w:spacing w:after="60"/>
              <w:jc w:val="both"/>
              <w:rPr>
                <w:szCs w:val="18"/>
                <w:lang w:val="en-CA"/>
              </w:rPr>
            </w:pPr>
            <w:r>
              <w:rPr>
                <w:rFonts w:hint="eastAsia"/>
                <w:szCs w:val="18"/>
                <w:lang w:val="en-CA" w:eastAsia="ko-KR"/>
              </w:rPr>
              <w:t xml:space="preserve">SE: </w:t>
            </w:r>
            <w:r w:rsidR="00722333">
              <w:rPr>
                <w:rFonts w:hint="eastAsia"/>
                <w:szCs w:val="18"/>
                <w:lang w:val="en-CA" w:eastAsia="ko-KR"/>
              </w:rPr>
              <w:t xml:space="preserve">Apply </w:t>
            </w:r>
            <w:r w:rsidR="00722333">
              <w:rPr>
                <w:rFonts w:hint="eastAsia"/>
                <w:lang w:val="en-US" w:eastAsia="ko-KR"/>
              </w:rPr>
              <w:t>section</w:t>
            </w:r>
            <w:r w:rsidR="00722333" w:rsidRPr="00A1115A">
              <w:rPr>
                <w:lang w:val="en-US"/>
              </w:rPr>
              <w:t xml:space="preserve"> 6.5</w:t>
            </w:r>
            <w:r w:rsidR="00722333">
              <w:rPr>
                <w:rFonts w:hint="eastAsia"/>
                <w:lang w:val="en-US" w:eastAsia="ko-KR"/>
              </w:rPr>
              <w:t>A</w:t>
            </w:r>
            <w:r w:rsidR="00722333" w:rsidRPr="00A1115A">
              <w:rPr>
                <w:lang w:val="en-US"/>
              </w:rPr>
              <w:t>.</w:t>
            </w:r>
            <w:r w:rsidR="00722333">
              <w:rPr>
                <w:rFonts w:hint="eastAsia"/>
                <w:lang w:val="en-US" w:eastAsia="ko-KR"/>
              </w:rPr>
              <w:t>3</w:t>
            </w:r>
            <w:r w:rsidR="00722333" w:rsidRPr="00A1115A">
              <w:rPr>
                <w:lang w:val="en-US"/>
              </w:rPr>
              <w:t>.</w:t>
            </w:r>
            <w:r w:rsidR="00722333">
              <w:rPr>
                <w:rFonts w:hint="eastAsia"/>
                <w:lang w:val="en-US" w:eastAsia="ko-KR"/>
              </w:rPr>
              <w:t xml:space="preserve">1 in TS38.101-1 for </w:t>
            </w:r>
            <w:r w:rsidR="00722333">
              <w:rPr>
                <w:rFonts w:hint="eastAsia"/>
                <w:szCs w:val="18"/>
                <w:lang w:val="en-CA" w:eastAsia="ko-KR"/>
              </w:rPr>
              <w:t>both CCs are active.</w:t>
            </w:r>
          </w:p>
          <w:p w14:paraId="46695D4C" w14:textId="0439E6F0" w:rsidR="00446F2F" w:rsidRDefault="00446F2F" w:rsidP="007C05E6">
            <w:pPr>
              <w:pStyle w:val="TF"/>
              <w:numPr>
                <w:ilvl w:val="0"/>
                <w:numId w:val="29"/>
              </w:numPr>
              <w:spacing w:after="60"/>
              <w:jc w:val="both"/>
              <w:rPr>
                <w:szCs w:val="18"/>
                <w:lang w:val="en-CA"/>
              </w:rPr>
            </w:pPr>
            <w:r>
              <w:rPr>
                <w:rFonts w:hint="eastAsia"/>
                <w:szCs w:val="18"/>
                <w:lang w:val="en-CA" w:eastAsia="ko-KR"/>
              </w:rPr>
              <w:t xml:space="preserve">Variable </w:t>
            </w:r>
            <w:r>
              <w:rPr>
                <w:szCs w:val="18"/>
                <w:lang w:val="en-CA" w:eastAsia="ko-KR"/>
              </w:rPr>
              <w:t>Frequency</w:t>
            </w:r>
            <w:r>
              <w:rPr>
                <w:rFonts w:hint="eastAsia"/>
                <w:szCs w:val="18"/>
                <w:lang w:val="en-CA" w:eastAsia="ko-KR"/>
              </w:rPr>
              <w:t xml:space="preserve"> separation will be considered according to BCS of the intra-band NC CA band.</w:t>
            </w:r>
          </w:p>
          <w:p w14:paraId="4D66832C" w14:textId="77777777" w:rsidR="00914E66" w:rsidRPr="00914E66" w:rsidRDefault="00914E66" w:rsidP="007C05E6">
            <w:pPr>
              <w:pStyle w:val="TF"/>
              <w:numPr>
                <w:ilvl w:val="0"/>
                <w:numId w:val="29"/>
              </w:numPr>
              <w:spacing w:after="60"/>
              <w:jc w:val="both"/>
              <w:rPr>
                <w:szCs w:val="18"/>
                <w:lang w:val="en-CA"/>
              </w:rPr>
            </w:pPr>
            <w:r w:rsidRPr="00914E66">
              <w:rPr>
                <w:szCs w:val="18"/>
                <w:lang w:val="en-CA"/>
              </w:rPr>
              <w:t>Back-off is relative to 2</w:t>
            </w:r>
            <w:r w:rsidR="00EF3FAA">
              <w:rPr>
                <w:rFonts w:hint="eastAsia"/>
                <w:szCs w:val="18"/>
                <w:lang w:val="en-CA" w:eastAsia="ko-KR"/>
              </w:rPr>
              <w:t>9</w:t>
            </w:r>
            <w:r w:rsidRPr="00914E66">
              <w:rPr>
                <w:szCs w:val="18"/>
                <w:lang w:val="en-CA"/>
              </w:rPr>
              <w:t>dBm at the antenna</w:t>
            </w:r>
            <w:r w:rsidR="00EF3FAA">
              <w:rPr>
                <w:rFonts w:hint="eastAsia"/>
                <w:szCs w:val="18"/>
                <w:lang w:val="en-CA" w:eastAsia="ko-KR"/>
              </w:rPr>
              <w:t>.</w:t>
            </w:r>
          </w:p>
          <w:p w14:paraId="70C2FBB5" w14:textId="77777777" w:rsidR="00914E66" w:rsidRPr="00914E66" w:rsidRDefault="00914E66" w:rsidP="007C05E6">
            <w:pPr>
              <w:pStyle w:val="TF"/>
              <w:numPr>
                <w:ilvl w:val="0"/>
                <w:numId w:val="29"/>
              </w:numPr>
              <w:spacing w:after="60"/>
              <w:jc w:val="both"/>
              <w:rPr>
                <w:szCs w:val="18"/>
                <w:lang w:val="en-CA"/>
              </w:rPr>
            </w:pPr>
            <w:r w:rsidRPr="00914E66">
              <w:rPr>
                <w:szCs w:val="18"/>
                <w:lang w:val="en-CA"/>
              </w:rPr>
              <w:t>Equal PSD and Equal back-off power split</w:t>
            </w:r>
          </w:p>
          <w:p w14:paraId="033F4EF6" w14:textId="7422BE60" w:rsidR="00914E66" w:rsidRDefault="00914E66" w:rsidP="007C05E6">
            <w:pPr>
              <w:pStyle w:val="TF"/>
              <w:numPr>
                <w:ilvl w:val="0"/>
                <w:numId w:val="29"/>
              </w:numPr>
              <w:spacing w:after="60"/>
              <w:jc w:val="both"/>
              <w:rPr>
                <w:szCs w:val="18"/>
                <w:lang w:val="en-CA"/>
              </w:rPr>
            </w:pPr>
            <w:r w:rsidRPr="00914E66">
              <w:rPr>
                <w:szCs w:val="18"/>
                <w:lang w:val="en-CA"/>
              </w:rPr>
              <w:t>Measurements is used where two PA are coupled on the output recreating the 10dB</w:t>
            </w:r>
            <w:r w:rsidR="00446F2F">
              <w:rPr>
                <w:rFonts w:hint="eastAsia"/>
                <w:szCs w:val="18"/>
                <w:lang w:val="en-CA" w:eastAsia="ko-KR"/>
              </w:rPr>
              <w:t xml:space="preserve"> </w:t>
            </w:r>
            <w:r w:rsidRPr="00914E66">
              <w:rPr>
                <w:szCs w:val="18"/>
                <w:lang w:val="en-CA"/>
              </w:rPr>
              <w:t>antenna isolation assumption</w:t>
            </w:r>
            <w:r w:rsidR="00EF3FAA">
              <w:rPr>
                <w:rFonts w:hint="eastAsia"/>
                <w:szCs w:val="18"/>
                <w:lang w:val="en-CA" w:eastAsia="ko-KR"/>
              </w:rPr>
              <w:t>.</w:t>
            </w:r>
          </w:p>
          <w:p w14:paraId="18DAFD20" w14:textId="50F13138" w:rsidR="00446F2F" w:rsidRPr="00446F2F" w:rsidRDefault="00446F2F" w:rsidP="00446F2F">
            <w:pPr>
              <w:pStyle w:val="TF"/>
              <w:numPr>
                <w:ilvl w:val="1"/>
                <w:numId w:val="29"/>
              </w:numPr>
              <w:spacing w:after="60"/>
              <w:jc w:val="both"/>
              <w:rPr>
                <w:szCs w:val="18"/>
                <w:lang w:val="en-CA"/>
              </w:rPr>
            </w:pPr>
            <w:r>
              <w:rPr>
                <w:rFonts w:hint="eastAsia"/>
                <w:szCs w:val="18"/>
                <w:lang w:val="en-CA" w:eastAsia="ko-KR"/>
              </w:rPr>
              <w:t>For FWA UE, RAN4 can consider 20dB antenna isolation</w:t>
            </w:r>
          </w:p>
          <w:p w14:paraId="2EC4DEC1" w14:textId="77777777" w:rsidR="00914E66" w:rsidRPr="00914E66" w:rsidRDefault="00914E66" w:rsidP="007C05E6">
            <w:pPr>
              <w:pStyle w:val="TF"/>
              <w:numPr>
                <w:ilvl w:val="0"/>
                <w:numId w:val="29"/>
              </w:numPr>
              <w:spacing w:after="60"/>
              <w:jc w:val="both"/>
              <w:rPr>
                <w:szCs w:val="18"/>
                <w:lang w:val="en-CA"/>
              </w:rPr>
            </w:pPr>
            <w:r w:rsidRPr="00914E66">
              <w:rPr>
                <w:szCs w:val="18"/>
                <w:lang w:val="en-CA"/>
              </w:rPr>
              <w:t>Emission requirements (ACLR/SEM/spurious emissions) are checked by summing the power of the two transmit paths</w:t>
            </w:r>
            <w:r w:rsidR="00EF3FAA">
              <w:rPr>
                <w:rFonts w:hint="eastAsia"/>
                <w:szCs w:val="18"/>
                <w:lang w:val="en-CA" w:eastAsia="ko-KR"/>
              </w:rPr>
              <w:t>.</w:t>
            </w:r>
          </w:p>
          <w:p w14:paraId="51A24C1C" w14:textId="77777777" w:rsidR="00EF3FAA" w:rsidRPr="00914E66" w:rsidRDefault="00914E66" w:rsidP="007C05E6">
            <w:pPr>
              <w:pStyle w:val="TF"/>
              <w:numPr>
                <w:ilvl w:val="0"/>
                <w:numId w:val="29"/>
              </w:numPr>
              <w:spacing w:after="60"/>
              <w:jc w:val="both"/>
              <w:rPr>
                <w:szCs w:val="18"/>
                <w:lang w:val="en-CA"/>
              </w:rPr>
            </w:pPr>
            <w:r w:rsidRPr="00914E66">
              <w:rPr>
                <w:szCs w:val="18"/>
                <w:lang w:val="en-CA"/>
              </w:rPr>
              <w:t xml:space="preserve">Since simulation are not available, at least </w:t>
            </w:r>
            <w:r w:rsidR="00EF3FAA" w:rsidRPr="00914E66">
              <w:rPr>
                <w:szCs w:val="18"/>
                <w:lang w:val="en-CA"/>
              </w:rPr>
              <w:t>worst-case</w:t>
            </w:r>
            <w:r w:rsidRPr="00914E66">
              <w:rPr>
                <w:szCs w:val="18"/>
                <w:lang w:val="en-CA"/>
              </w:rPr>
              <w:t xml:space="preserve"> corners are evaluated for different modulation order</w:t>
            </w:r>
            <w:r w:rsidR="00EF3FAA">
              <w:rPr>
                <w:rFonts w:hint="eastAsia"/>
                <w:szCs w:val="18"/>
                <w:lang w:val="en-CA" w:eastAsia="ko-KR"/>
              </w:rPr>
              <w:t>.</w:t>
            </w:r>
          </w:p>
        </w:tc>
      </w:tr>
    </w:tbl>
    <w:p w14:paraId="5A35C4D5" w14:textId="77777777" w:rsidR="00EF3FAA" w:rsidRPr="00EF3FAA" w:rsidRDefault="00EF3FAA">
      <w:pPr>
        <w:rPr>
          <w:b/>
          <w:bCs/>
        </w:rPr>
      </w:pPr>
    </w:p>
    <w:p w14:paraId="2633068C" w14:textId="0C8E3575" w:rsidR="007D077B" w:rsidRDefault="007D077B" w:rsidP="007D077B">
      <w:pPr>
        <w:spacing w:after="40"/>
        <w:rPr>
          <w:lang w:eastAsia="ko-KR"/>
        </w:rPr>
      </w:pPr>
      <w:r>
        <w:t xml:space="preserve">Based on the </w:t>
      </w:r>
      <w:r w:rsidR="003B104D">
        <w:rPr>
          <w:rFonts w:hint="eastAsia"/>
          <w:lang w:eastAsia="ko-KR"/>
        </w:rPr>
        <w:t xml:space="preserve">above detail RF simulation parameters, RAN4 can derive the MPR </w:t>
      </w:r>
      <w:r w:rsidR="003B104D">
        <w:rPr>
          <w:lang w:eastAsia="ko-KR"/>
        </w:rPr>
        <w:t>requirements</w:t>
      </w:r>
      <w:r w:rsidR="003B104D">
        <w:rPr>
          <w:rFonts w:hint="eastAsia"/>
          <w:lang w:eastAsia="ko-KR"/>
        </w:rPr>
        <w:t xml:space="preserve"> for PC1.5 intra-band contiguous CA UE and PC1.5 intra-band non-contiguous CA UE.</w:t>
      </w:r>
    </w:p>
    <w:p w14:paraId="4254B56F" w14:textId="77777777" w:rsidR="004A72B4" w:rsidRDefault="004A72B4" w:rsidP="007D077B">
      <w:pPr>
        <w:spacing w:after="40"/>
        <w:rPr>
          <w:lang w:eastAsia="ko-KR"/>
        </w:rPr>
      </w:pPr>
    </w:p>
    <w:p w14:paraId="0E8EE687" w14:textId="46A57856" w:rsidR="007D077B" w:rsidRDefault="003B104D" w:rsidP="007D077B">
      <w:pPr>
        <w:rPr>
          <w:b/>
          <w:bCs/>
        </w:rPr>
      </w:pPr>
      <w:r>
        <w:rPr>
          <w:rFonts w:hint="eastAsia"/>
          <w:b/>
          <w:bCs/>
          <w:lang w:eastAsia="ko-KR"/>
        </w:rPr>
        <w:t>Proposal</w:t>
      </w:r>
      <w:r w:rsidR="007D077B" w:rsidRPr="001B61FD">
        <w:rPr>
          <w:b/>
          <w:bCs/>
        </w:rPr>
        <w:t xml:space="preserve"> 1: The </w:t>
      </w:r>
      <w:r>
        <w:rPr>
          <w:rFonts w:hint="eastAsia"/>
          <w:b/>
          <w:bCs/>
          <w:lang w:eastAsia="ko-KR"/>
        </w:rPr>
        <w:t>proposed</w:t>
      </w:r>
      <w:r w:rsidR="007D077B" w:rsidRPr="001B61FD">
        <w:rPr>
          <w:b/>
          <w:bCs/>
        </w:rPr>
        <w:t xml:space="preserve"> </w:t>
      </w:r>
      <w:r>
        <w:rPr>
          <w:rFonts w:hint="eastAsia"/>
          <w:b/>
          <w:bCs/>
          <w:lang w:eastAsia="ko-KR"/>
        </w:rPr>
        <w:t>MPR simulation assumptions in Table 1 &amp;2, RAN4 can derive the detail MPR requirements for PC1.5 intra-band CA UE</w:t>
      </w:r>
      <w:r w:rsidR="007D077B" w:rsidRPr="001B61FD">
        <w:rPr>
          <w:b/>
          <w:bCs/>
        </w:rPr>
        <w:t xml:space="preserve">.  </w:t>
      </w:r>
    </w:p>
    <w:p w14:paraId="3032AE35" w14:textId="77777777" w:rsidR="00C5252B" w:rsidRDefault="00C5252B" w:rsidP="00C5252B"/>
    <w:p w14:paraId="7E320E10" w14:textId="3D4733E4" w:rsidR="00C5252B" w:rsidRDefault="00F06C45" w:rsidP="00C5252B">
      <w:pPr>
        <w:pStyle w:val="3"/>
        <w:numPr>
          <w:ilvl w:val="1"/>
          <w:numId w:val="3"/>
        </w:numPr>
        <w:ind w:left="845" w:hanging="851"/>
        <w:rPr>
          <w:b/>
          <w:bCs/>
        </w:rPr>
      </w:pPr>
      <w:r>
        <w:rPr>
          <w:rFonts w:hint="eastAsia"/>
          <w:b/>
          <w:bCs/>
          <w:lang w:eastAsia="ko-KR"/>
        </w:rPr>
        <w:t xml:space="preserve">RF architectures </w:t>
      </w:r>
      <w:r w:rsidR="00A71A2B">
        <w:rPr>
          <w:rFonts w:hint="eastAsia"/>
          <w:b/>
          <w:bCs/>
          <w:lang w:eastAsia="ko-KR"/>
        </w:rPr>
        <w:t>and</w:t>
      </w:r>
      <w:r>
        <w:rPr>
          <w:rFonts w:hint="eastAsia"/>
          <w:b/>
          <w:bCs/>
          <w:lang w:eastAsia="ko-KR"/>
        </w:rPr>
        <w:t xml:space="preserve"> SAR solution</w:t>
      </w:r>
      <w:r w:rsidR="0066361E">
        <w:rPr>
          <w:b/>
          <w:bCs/>
        </w:rPr>
        <w:t xml:space="preserve"> </w:t>
      </w:r>
      <w:r>
        <w:rPr>
          <w:rFonts w:hint="eastAsia"/>
          <w:b/>
          <w:bCs/>
          <w:lang w:eastAsia="ko-KR"/>
        </w:rPr>
        <w:t>of</w:t>
      </w:r>
      <w:r w:rsidR="0066361E">
        <w:rPr>
          <w:b/>
          <w:bCs/>
        </w:rPr>
        <w:t xml:space="preserve"> </w:t>
      </w:r>
      <w:r w:rsidR="00C5252B">
        <w:rPr>
          <w:b/>
          <w:bCs/>
        </w:rPr>
        <w:t xml:space="preserve">PC1.5 </w:t>
      </w:r>
      <w:r w:rsidR="00616CDE">
        <w:rPr>
          <w:b/>
          <w:bCs/>
        </w:rPr>
        <w:t>intra-band</w:t>
      </w:r>
      <w:r>
        <w:rPr>
          <w:rFonts w:hint="eastAsia"/>
          <w:b/>
          <w:bCs/>
          <w:lang w:eastAsia="ko-KR"/>
        </w:rPr>
        <w:t xml:space="preserve"> contiguous </w:t>
      </w:r>
      <w:r w:rsidR="00616CDE">
        <w:rPr>
          <w:b/>
          <w:bCs/>
        </w:rPr>
        <w:t>CA</w:t>
      </w:r>
      <w:r>
        <w:rPr>
          <w:rFonts w:hint="eastAsia"/>
          <w:b/>
          <w:bCs/>
          <w:lang w:eastAsia="ko-KR"/>
        </w:rPr>
        <w:t xml:space="preserve"> UE</w:t>
      </w:r>
    </w:p>
    <w:p w14:paraId="7CFFFE00" w14:textId="274EA6A9" w:rsidR="00616CDE" w:rsidRDefault="00616CDE" w:rsidP="00616CDE">
      <w:r>
        <w:t xml:space="preserve">In TS38.101-1 in Rel-18, RAN4 defined the MPR requirements with dual Tx for single carrier as shown in Table </w:t>
      </w:r>
      <w:r w:rsidR="007E7FF1">
        <w:rPr>
          <w:rFonts w:hint="eastAsia"/>
          <w:lang w:eastAsia="ko-KR"/>
        </w:rPr>
        <w:t>3 (</w:t>
      </w:r>
      <w:r w:rsidR="007E7FF1">
        <w:rPr>
          <w:lang w:eastAsia="ko-KR"/>
        </w:rPr>
        <w:t>original</w:t>
      </w:r>
      <w:r w:rsidR="007E7FF1">
        <w:rPr>
          <w:rFonts w:hint="eastAsia"/>
          <w:lang w:eastAsia="ko-KR"/>
        </w:rPr>
        <w:t xml:space="preserve"> Table </w:t>
      </w:r>
      <w:r>
        <w:t>6.2D.2-2</w:t>
      </w:r>
      <w:r w:rsidR="007E7FF1">
        <w:rPr>
          <w:rFonts w:hint="eastAsia"/>
          <w:lang w:eastAsia="ko-KR"/>
        </w:rPr>
        <w:t xml:space="preserve"> in TS38.101-1)</w:t>
      </w:r>
      <w:r>
        <w:t>. The same RF architecture with separate PA and separate antenna RF architectures will be assumed for intra-band contiguous CA with dual Tx for CA_n41C, CA_n77C, CA_n78C and CA_n79C.</w:t>
      </w:r>
    </w:p>
    <w:p w14:paraId="1D4758EB" w14:textId="77777777" w:rsidR="00616CDE" w:rsidRDefault="00616CDE" w:rsidP="00616CDE"/>
    <w:p w14:paraId="051C3020" w14:textId="1DE10C46" w:rsidR="00616CDE" w:rsidRPr="00A1115A" w:rsidRDefault="00616CDE" w:rsidP="00616CDE">
      <w:pPr>
        <w:pStyle w:val="TH"/>
        <w:spacing w:after="60"/>
      </w:pPr>
      <w:r w:rsidRPr="00A1115A">
        <w:lastRenderedPageBreak/>
        <w:t xml:space="preserve">Table </w:t>
      </w:r>
      <w:r w:rsidR="007E7FF1">
        <w:rPr>
          <w:rFonts w:hint="eastAsia"/>
          <w:lang w:eastAsia="ko-KR"/>
        </w:rPr>
        <w:t>3</w:t>
      </w:r>
      <w:r>
        <w:t>:</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16CDE" w:rsidRPr="00A1115A" w14:paraId="64952F01" w14:textId="77777777" w:rsidTr="006921B5">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56EFB2B" w14:textId="77777777" w:rsidR="00616CDE" w:rsidRPr="00A1115A" w:rsidRDefault="00616CDE" w:rsidP="006921B5">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DA66C4A" w14:textId="77777777" w:rsidR="00616CDE" w:rsidRPr="00A1115A" w:rsidRDefault="00616CDE" w:rsidP="006921B5">
            <w:pPr>
              <w:pStyle w:val="TAH"/>
            </w:pPr>
            <w:r w:rsidRPr="00A1115A">
              <w:t>MPR (dB)</w:t>
            </w:r>
          </w:p>
        </w:tc>
      </w:tr>
      <w:tr w:rsidR="00616CDE" w:rsidRPr="00A1115A" w14:paraId="48E15906" w14:textId="77777777" w:rsidTr="006921B5">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A3932EF" w14:textId="77777777" w:rsidR="00616CDE" w:rsidRPr="00A1115A" w:rsidRDefault="00616CDE" w:rsidP="006921B5">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F63DCD5" w14:textId="77777777" w:rsidR="00616CDE" w:rsidRPr="00A1115A" w:rsidRDefault="00616CDE" w:rsidP="006921B5">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51BA156" w14:textId="77777777" w:rsidR="00616CDE" w:rsidRPr="00A1115A" w:rsidRDefault="00616CDE" w:rsidP="006921B5">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0091E70" w14:textId="77777777" w:rsidR="00616CDE" w:rsidRPr="00A1115A" w:rsidRDefault="00616CDE" w:rsidP="006921B5">
            <w:pPr>
              <w:pStyle w:val="TAH"/>
            </w:pPr>
            <w:r w:rsidRPr="00A1115A">
              <w:t>Inner RB allocations</w:t>
            </w:r>
          </w:p>
        </w:tc>
      </w:tr>
      <w:tr w:rsidR="00616CDE" w:rsidRPr="00A1115A" w14:paraId="1612FF70" w14:textId="77777777" w:rsidTr="006921B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82106B6" w14:textId="77777777" w:rsidR="00616CDE" w:rsidRPr="00A1115A" w:rsidRDefault="00616CDE" w:rsidP="006921B5">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60B2B30" w14:textId="77777777" w:rsidR="00616CDE" w:rsidRPr="00A1115A" w:rsidRDefault="00616CDE" w:rsidP="006921B5">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2584BDAF" w14:textId="77777777" w:rsidR="00616CDE" w:rsidRPr="00A1115A" w:rsidRDefault="00616CDE" w:rsidP="006921B5">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06DB61E" w14:textId="77777777" w:rsidR="00616CDE" w:rsidRPr="00A1115A" w:rsidRDefault="00616CDE" w:rsidP="006921B5">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3BF08B0B" w14:textId="77777777" w:rsidR="00616CDE" w:rsidRPr="00A1115A" w:rsidRDefault="00616CDE" w:rsidP="006921B5">
            <w:pPr>
              <w:pStyle w:val="TAC"/>
              <w:rPr>
                <w:lang w:val="en-US"/>
              </w:rPr>
            </w:pPr>
            <w:r w:rsidRPr="00A1115A">
              <w:t xml:space="preserve">≤ </w:t>
            </w:r>
            <w:r>
              <w:rPr>
                <w:lang w:val="en-US"/>
              </w:rPr>
              <w:t>0</w:t>
            </w:r>
            <w:r w:rsidRPr="00A1115A">
              <w:rPr>
                <w:lang w:val="en-US"/>
              </w:rPr>
              <w:t>.5</w:t>
            </w:r>
          </w:p>
        </w:tc>
      </w:tr>
      <w:tr w:rsidR="00616CDE" w:rsidRPr="00A1115A" w14:paraId="7A228678"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71DE2860"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72BFF005" w14:textId="77777777" w:rsidR="00616CDE" w:rsidRPr="00A1115A" w:rsidRDefault="00616CDE" w:rsidP="006921B5">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867E77A"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28104E" w14:textId="77777777" w:rsidR="00616CDE" w:rsidRPr="00A1115A" w:rsidRDefault="00616CDE" w:rsidP="006921B5">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D066A22" w14:textId="77777777" w:rsidR="00616CDE" w:rsidRPr="00A1115A" w:rsidRDefault="00616CDE" w:rsidP="006921B5">
            <w:pPr>
              <w:pStyle w:val="TAC"/>
              <w:rPr>
                <w:lang w:val="x-none"/>
              </w:rPr>
            </w:pPr>
            <w:r w:rsidRPr="00A1115A">
              <w:t xml:space="preserve">≤ </w:t>
            </w:r>
            <w:r>
              <w:rPr>
                <w:lang w:val="en-CA"/>
              </w:rPr>
              <w:t>0</w:t>
            </w:r>
            <w:r w:rsidRPr="00A1115A">
              <w:rPr>
                <w:lang w:val="en-CA"/>
              </w:rPr>
              <w:t>.5</w:t>
            </w:r>
          </w:p>
        </w:tc>
      </w:tr>
      <w:tr w:rsidR="00616CDE" w:rsidRPr="00A1115A" w14:paraId="7C6844C6"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198DADFF"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6B58C19D" w14:textId="77777777" w:rsidR="00616CDE" w:rsidRPr="00A1115A" w:rsidRDefault="00616CDE" w:rsidP="006921B5">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70883CB"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CB4E1FB" w14:textId="77777777" w:rsidR="00616CDE" w:rsidRPr="00A1115A" w:rsidRDefault="00616CDE" w:rsidP="006921B5">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324E2EDB" w14:textId="77777777" w:rsidR="00616CDE" w:rsidRPr="00A1115A" w:rsidRDefault="00616CDE" w:rsidP="006921B5">
            <w:pPr>
              <w:pStyle w:val="TAC"/>
              <w:rPr>
                <w:lang w:val="x-none"/>
              </w:rPr>
            </w:pPr>
            <w:r w:rsidRPr="00A1115A">
              <w:t xml:space="preserve">≤ </w:t>
            </w:r>
            <w:r>
              <w:rPr>
                <w:lang w:val="en-CA"/>
              </w:rPr>
              <w:t>1</w:t>
            </w:r>
            <w:r w:rsidRPr="00A1115A">
              <w:rPr>
                <w:lang w:val="en-CA"/>
              </w:rPr>
              <w:t>.5</w:t>
            </w:r>
          </w:p>
        </w:tc>
      </w:tr>
      <w:tr w:rsidR="00616CDE" w:rsidRPr="00A1115A" w14:paraId="5A319013"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47234921"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2FB951BA" w14:textId="77777777" w:rsidR="00616CDE" w:rsidRPr="00A1115A" w:rsidRDefault="00616CDE" w:rsidP="006921B5">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812522"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7A7E04" w14:textId="77777777" w:rsidR="00616CDE" w:rsidRPr="00A1115A" w:rsidRDefault="00616CDE" w:rsidP="006921B5">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42413240" w14:textId="77777777" w:rsidR="00616CDE" w:rsidRPr="00A1115A" w:rsidRDefault="00616CDE" w:rsidP="006921B5">
            <w:pPr>
              <w:pStyle w:val="TAC"/>
              <w:rPr>
                <w:lang w:val="x-none"/>
              </w:rPr>
            </w:pPr>
            <w:r w:rsidRPr="00A1115A">
              <w:t xml:space="preserve">≤ </w:t>
            </w:r>
            <w:r>
              <w:rPr>
                <w:lang w:val="en-CA"/>
              </w:rPr>
              <w:t>3.5</w:t>
            </w:r>
          </w:p>
        </w:tc>
      </w:tr>
      <w:tr w:rsidR="00616CDE" w:rsidRPr="00A1115A" w14:paraId="02B686CB" w14:textId="77777777" w:rsidTr="006921B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A71060A"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1D017F02" w14:textId="77777777" w:rsidR="00616CDE" w:rsidRPr="00A1115A" w:rsidRDefault="00616CDE" w:rsidP="006921B5">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D722D3E" w14:textId="77777777" w:rsidR="00616CDE" w:rsidRPr="00A1115A" w:rsidRDefault="00616CDE" w:rsidP="006921B5">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03E823D" w14:textId="77777777" w:rsidR="00616CDE" w:rsidRPr="00A1115A" w:rsidRDefault="00616CDE" w:rsidP="006921B5">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7917020C" w14:textId="77777777" w:rsidR="00616CDE" w:rsidRPr="00A1115A" w:rsidRDefault="00616CDE" w:rsidP="006921B5">
            <w:pPr>
              <w:pStyle w:val="TAC"/>
              <w:rPr>
                <w:lang w:val="x-none"/>
              </w:rPr>
            </w:pPr>
            <w:r w:rsidRPr="00A1115A">
              <w:t xml:space="preserve">≤ </w:t>
            </w:r>
            <w:r>
              <w:t>[</w:t>
            </w:r>
            <w:r>
              <w:rPr>
                <w:lang w:val="en-CA"/>
              </w:rPr>
              <w:t>6.5]</w:t>
            </w:r>
          </w:p>
        </w:tc>
      </w:tr>
      <w:tr w:rsidR="00616CDE" w:rsidRPr="00A1115A" w14:paraId="183FC90F" w14:textId="77777777" w:rsidTr="006921B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5DC1FC" w14:textId="77777777" w:rsidR="00616CDE" w:rsidRPr="00A1115A" w:rsidRDefault="00616CDE" w:rsidP="006921B5">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AE7A8C8" w14:textId="77777777" w:rsidR="00616CDE" w:rsidRPr="00A1115A" w:rsidRDefault="00616CDE" w:rsidP="006921B5">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442CF08"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20D3F98" w14:textId="77777777" w:rsidR="00616CDE" w:rsidRPr="00A1115A" w:rsidRDefault="00616CDE" w:rsidP="006921B5">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4D9452" w14:textId="77777777" w:rsidR="00616CDE" w:rsidRPr="00A1115A" w:rsidRDefault="00616CDE" w:rsidP="006921B5">
            <w:pPr>
              <w:pStyle w:val="TAC"/>
              <w:rPr>
                <w:lang w:val="x-none"/>
              </w:rPr>
            </w:pPr>
            <w:r w:rsidRPr="00A1115A">
              <w:t>≤</w:t>
            </w:r>
            <w:r w:rsidRPr="00A1115A">
              <w:rPr>
                <w:lang w:val="en-CA"/>
              </w:rPr>
              <w:t xml:space="preserve"> </w:t>
            </w:r>
            <w:r>
              <w:rPr>
                <w:lang w:val="en-CA"/>
              </w:rPr>
              <w:t>2</w:t>
            </w:r>
          </w:p>
        </w:tc>
      </w:tr>
      <w:tr w:rsidR="00616CDE" w:rsidRPr="00A1115A" w14:paraId="2AF06310"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621111ED" w14:textId="77777777" w:rsidR="00616CDE" w:rsidRPr="00A1115A" w:rsidRDefault="00616CDE" w:rsidP="006921B5">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E98F65" w14:textId="77777777" w:rsidR="00616CDE" w:rsidRPr="00A1115A" w:rsidRDefault="00616CDE" w:rsidP="006921B5">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22EF333"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E34DFBF" w14:textId="77777777" w:rsidR="00616CDE" w:rsidRPr="00A1115A" w:rsidRDefault="00616CDE" w:rsidP="006921B5">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D784B60" w14:textId="77777777" w:rsidR="00616CDE" w:rsidRPr="00A1115A" w:rsidRDefault="00616CDE" w:rsidP="006921B5">
            <w:pPr>
              <w:pStyle w:val="TAC"/>
              <w:rPr>
                <w:lang w:val="x-none"/>
              </w:rPr>
            </w:pPr>
            <w:r w:rsidRPr="00A1115A">
              <w:t xml:space="preserve">≤ </w:t>
            </w:r>
            <w:r>
              <w:rPr>
                <w:lang w:val="en-CA"/>
              </w:rPr>
              <w:t>2</w:t>
            </w:r>
            <w:r w:rsidRPr="00A1115A">
              <w:rPr>
                <w:lang w:val="en-CA"/>
              </w:rPr>
              <w:t>.5</w:t>
            </w:r>
          </w:p>
        </w:tc>
      </w:tr>
      <w:tr w:rsidR="00616CDE" w:rsidRPr="00A1115A" w14:paraId="2E3BDA4D"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631537B3" w14:textId="77777777" w:rsidR="00616CDE" w:rsidRPr="00A1115A" w:rsidRDefault="00616CDE" w:rsidP="006921B5">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006B488" w14:textId="77777777" w:rsidR="00616CDE" w:rsidRPr="00A1115A" w:rsidRDefault="00616CDE" w:rsidP="006921B5">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488B76" w14:textId="77777777" w:rsidR="00616CDE" w:rsidRPr="00A1115A" w:rsidRDefault="00616CDE" w:rsidP="006921B5">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61B27B3" w14:textId="77777777" w:rsidR="00616CDE" w:rsidRPr="00A1115A" w:rsidRDefault="00616CDE" w:rsidP="006921B5">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ACEE534" w14:textId="77777777" w:rsidR="00616CDE" w:rsidRPr="00A1115A" w:rsidRDefault="00616CDE" w:rsidP="006921B5">
            <w:pPr>
              <w:pStyle w:val="TAC"/>
              <w:rPr>
                <w:lang w:val="x-none"/>
              </w:rPr>
            </w:pPr>
            <w:r w:rsidRPr="00A1115A">
              <w:t>≤</w:t>
            </w:r>
            <w:r w:rsidRPr="00A1115A">
              <w:rPr>
                <w:lang w:val="en-CA"/>
              </w:rPr>
              <w:t xml:space="preserve"> </w:t>
            </w:r>
            <w:r>
              <w:rPr>
                <w:lang w:val="en-CA"/>
              </w:rPr>
              <w:t>4.5</w:t>
            </w:r>
          </w:p>
        </w:tc>
      </w:tr>
      <w:tr w:rsidR="00616CDE" w:rsidRPr="00A1115A" w14:paraId="2F6BA0EE" w14:textId="77777777" w:rsidTr="006921B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3290B7" w14:textId="77777777" w:rsidR="00616CDE" w:rsidRPr="00A1115A" w:rsidRDefault="00616CDE" w:rsidP="006921B5">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E6A708" w14:textId="77777777" w:rsidR="00616CDE" w:rsidRPr="00A1115A" w:rsidRDefault="00616CDE" w:rsidP="006921B5">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2A29C9F" w14:textId="77777777" w:rsidR="00616CDE" w:rsidRPr="00A1115A" w:rsidRDefault="00616CDE" w:rsidP="006921B5">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235F5AE0" w14:textId="77777777" w:rsidR="00616CDE" w:rsidRPr="00A1115A" w:rsidRDefault="00616CDE" w:rsidP="006921B5">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C2E186C" w14:textId="77777777" w:rsidR="00616CDE" w:rsidRPr="00A1115A" w:rsidRDefault="00616CDE" w:rsidP="006921B5">
            <w:pPr>
              <w:pStyle w:val="TAC"/>
              <w:rPr>
                <w:lang w:val="x-none"/>
              </w:rPr>
            </w:pPr>
            <w:r w:rsidRPr="00A1115A">
              <w:t>≤</w:t>
            </w:r>
            <w:r w:rsidRPr="00A1115A">
              <w:rPr>
                <w:lang w:val="en-CA"/>
              </w:rPr>
              <w:t xml:space="preserve"> </w:t>
            </w:r>
            <w:r>
              <w:rPr>
                <w:lang w:val="en-CA"/>
              </w:rPr>
              <w:t>[8.5]</w:t>
            </w:r>
          </w:p>
        </w:tc>
      </w:tr>
    </w:tbl>
    <w:p w14:paraId="453606DC" w14:textId="77777777" w:rsidR="00616CDE" w:rsidRDefault="00616CDE" w:rsidP="00616CDE"/>
    <w:p w14:paraId="7CECBF27" w14:textId="337711D4" w:rsidR="00616CDE" w:rsidRDefault="00616CDE" w:rsidP="00616CDE">
      <w:r>
        <w:t>Based on the same RF architecture, RAN4 need evaluate the MPR requirements to support wide intra-band contiguous CA up to 200MHz.</w:t>
      </w:r>
    </w:p>
    <w:p w14:paraId="6A535F18" w14:textId="77777777" w:rsidR="00616CDE" w:rsidRDefault="00616CDE" w:rsidP="00616CDE"/>
    <w:p w14:paraId="4F6029EA" w14:textId="79404B72" w:rsidR="00616CDE" w:rsidRDefault="00616CDE" w:rsidP="00616CDE">
      <w:pPr>
        <w:rPr>
          <w:b/>
          <w:bCs/>
          <w:i/>
          <w:iCs/>
        </w:rPr>
      </w:pPr>
      <w:r w:rsidRPr="00616CDE">
        <w:rPr>
          <w:b/>
          <w:bCs/>
        </w:rPr>
        <w:t>Proposal</w:t>
      </w:r>
      <w:r>
        <w:rPr>
          <w:b/>
          <w:bCs/>
        </w:rPr>
        <w:t xml:space="preserve"> </w:t>
      </w:r>
      <w:r w:rsidR="00F06C45">
        <w:rPr>
          <w:rFonts w:hint="eastAsia"/>
          <w:b/>
          <w:bCs/>
          <w:lang w:eastAsia="ko-KR"/>
        </w:rPr>
        <w:t>2</w:t>
      </w:r>
      <w:r w:rsidRPr="00616CDE">
        <w:rPr>
          <w:b/>
          <w:bCs/>
        </w:rPr>
        <w:t xml:space="preserve">: </w:t>
      </w:r>
      <w:r w:rsidRPr="00616CDE">
        <w:rPr>
          <w:b/>
          <w:bCs/>
          <w:i/>
          <w:iCs/>
        </w:rPr>
        <w:t>RAN4 consider separate PA</w:t>
      </w:r>
      <w:r w:rsidR="00244BF3">
        <w:rPr>
          <w:b/>
          <w:bCs/>
          <w:i/>
          <w:iCs/>
        </w:rPr>
        <w:t xml:space="preserve"> (2x26dBm)</w:t>
      </w:r>
      <w:r w:rsidRPr="00616CDE">
        <w:rPr>
          <w:b/>
          <w:bCs/>
          <w:i/>
          <w:iCs/>
        </w:rPr>
        <w:t xml:space="preserve"> </w:t>
      </w:r>
      <w:r w:rsidR="00F208F8">
        <w:rPr>
          <w:rFonts w:hint="eastAsia"/>
          <w:b/>
          <w:bCs/>
          <w:i/>
          <w:iCs/>
          <w:lang w:eastAsia="ko-KR"/>
        </w:rPr>
        <w:t xml:space="preserve">+1LO </w:t>
      </w:r>
      <w:r w:rsidRPr="00616CDE">
        <w:rPr>
          <w:b/>
          <w:bCs/>
          <w:i/>
          <w:iCs/>
        </w:rPr>
        <w:t>RF architecture</w:t>
      </w:r>
      <w:r w:rsidR="00F208F8">
        <w:rPr>
          <w:rFonts w:hint="eastAsia"/>
          <w:b/>
          <w:bCs/>
          <w:i/>
          <w:iCs/>
          <w:lang w:eastAsia="ko-KR"/>
        </w:rPr>
        <w:t xml:space="preserve"> as baseline which was proposed in Table 1</w:t>
      </w:r>
      <w:r w:rsidRPr="00616CDE">
        <w:rPr>
          <w:b/>
          <w:bCs/>
          <w:i/>
          <w:iCs/>
        </w:rPr>
        <w:t xml:space="preserve"> to derive the MPR/A-MPR requirements for those example intra-band contiguous CA combinations.</w:t>
      </w:r>
    </w:p>
    <w:p w14:paraId="651FD70E" w14:textId="77777777" w:rsidR="002601CE" w:rsidRDefault="002601CE" w:rsidP="00616CDE">
      <w:pPr>
        <w:rPr>
          <w:b/>
          <w:bCs/>
          <w:i/>
          <w:iCs/>
        </w:rPr>
      </w:pPr>
    </w:p>
    <w:p w14:paraId="7CA33C75" w14:textId="2BE3108B" w:rsidR="002601CE" w:rsidRDefault="002601CE" w:rsidP="00616CDE">
      <w:r w:rsidRPr="002601CE">
        <w:t xml:space="preserve">For the </w:t>
      </w:r>
      <w:r>
        <w:t xml:space="preserve">SAR regulation requirements, RAN4 can reuse ‘the </w:t>
      </w:r>
      <w:r w:rsidR="0066361E">
        <w:t xml:space="preserve">max uplink </w:t>
      </w:r>
      <w:r>
        <w:t xml:space="preserve">dutycycle limitation’ of the single carrier SAR solution for intra-band contiguous CA operation. It means that intra-band contiguous CA UE will be operated by synchronous operation between 2CCs as like simultaneously transmit </w:t>
      </w:r>
      <w:r w:rsidR="00744071">
        <w:t xml:space="preserve">or </w:t>
      </w:r>
      <w:r>
        <w:t xml:space="preserve">reception to comply the SAR limitation. </w:t>
      </w:r>
    </w:p>
    <w:p w14:paraId="2ECB2C73" w14:textId="77777777" w:rsidR="002601CE" w:rsidRDefault="002601CE" w:rsidP="00616CDE"/>
    <w:p w14:paraId="2FD2A7AA" w14:textId="2BBDA9EA" w:rsidR="00616CDE" w:rsidRDefault="002601CE" w:rsidP="004D3772">
      <w:r w:rsidRPr="00616CDE">
        <w:rPr>
          <w:b/>
          <w:bCs/>
        </w:rPr>
        <w:t>Proposal</w:t>
      </w:r>
      <w:r>
        <w:rPr>
          <w:b/>
          <w:bCs/>
        </w:rPr>
        <w:t xml:space="preserve"> </w:t>
      </w:r>
      <w:r w:rsidR="00F06C45">
        <w:rPr>
          <w:rFonts w:hint="eastAsia"/>
          <w:b/>
          <w:bCs/>
          <w:lang w:eastAsia="ko-KR"/>
        </w:rPr>
        <w:t>3</w:t>
      </w:r>
      <w:r w:rsidRPr="00616CDE">
        <w:rPr>
          <w:b/>
          <w:bCs/>
        </w:rPr>
        <w:t xml:space="preserve">: </w:t>
      </w:r>
      <w:r w:rsidRPr="00616CDE">
        <w:rPr>
          <w:b/>
          <w:bCs/>
          <w:i/>
          <w:iCs/>
        </w:rPr>
        <w:t>RAN4 c</w:t>
      </w:r>
      <w:r>
        <w:rPr>
          <w:b/>
          <w:bCs/>
          <w:i/>
          <w:iCs/>
        </w:rPr>
        <w:t xml:space="preserve">an reuse the </w:t>
      </w:r>
      <w:r w:rsidR="0066361E">
        <w:rPr>
          <w:b/>
          <w:bCs/>
          <w:i/>
          <w:iCs/>
        </w:rPr>
        <w:t xml:space="preserve">max uplink </w:t>
      </w:r>
      <w:r w:rsidR="00744071">
        <w:rPr>
          <w:b/>
          <w:bCs/>
          <w:i/>
          <w:iCs/>
        </w:rPr>
        <w:t>duty cycle</w:t>
      </w:r>
      <w:r>
        <w:rPr>
          <w:b/>
          <w:bCs/>
          <w:i/>
          <w:iCs/>
        </w:rPr>
        <w:t xml:space="preserve"> limitation of the single carrier SAR solution for PC 1.5 </w:t>
      </w:r>
      <w:r w:rsidRPr="00616CDE">
        <w:rPr>
          <w:b/>
          <w:bCs/>
          <w:i/>
          <w:iCs/>
        </w:rPr>
        <w:t>intra-band contiguous CA combinations</w:t>
      </w:r>
      <w:r>
        <w:rPr>
          <w:b/>
          <w:bCs/>
          <w:i/>
          <w:iCs/>
        </w:rPr>
        <w:t xml:space="preserve"> UE</w:t>
      </w:r>
      <w:r w:rsidRPr="00616CDE">
        <w:rPr>
          <w:b/>
          <w:bCs/>
          <w:i/>
          <w:iCs/>
        </w:rPr>
        <w:t>.</w:t>
      </w:r>
    </w:p>
    <w:p w14:paraId="56C254E7" w14:textId="23DB676C" w:rsidR="0070626D" w:rsidRDefault="0070626D"/>
    <w:p w14:paraId="29A662F2" w14:textId="116BED57" w:rsidR="00744071" w:rsidRDefault="00F06C45" w:rsidP="00744071">
      <w:pPr>
        <w:pStyle w:val="3"/>
        <w:numPr>
          <w:ilvl w:val="1"/>
          <w:numId w:val="3"/>
        </w:numPr>
        <w:ind w:left="845" w:hanging="851"/>
        <w:rPr>
          <w:b/>
          <w:bCs/>
        </w:rPr>
      </w:pPr>
      <w:r>
        <w:rPr>
          <w:rFonts w:hint="eastAsia"/>
          <w:b/>
          <w:bCs/>
          <w:lang w:eastAsia="ko-KR"/>
        </w:rPr>
        <w:t xml:space="preserve">RF architectures </w:t>
      </w:r>
      <w:r w:rsidR="00A71A2B">
        <w:rPr>
          <w:rFonts w:hint="eastAsia"/>
          <w:b/>
          <w:bCs/>
          <w:lang w:eastAsia="ko-KR"/>
        </w:rPr>
        <w:t>and</w:t>
      </w:r>
      <w:r>
        <w:rPr>
          <w:rFonts w:hint="eastAsia"/>
          <w:b/>
          <w:bCs/>
          <w:lang w:eastAsia="ko-KR"/>
        </w:rPr>
        <w:t xml:space="preserve"> SAR solution</w:t>
      </w:r>
      <w:r>
        <w:rPr>
          <w:b/>
          <w:bCs/>
        </w:rPr>
        <w:t xml:space="preserve"> </w:t>
      </w:r>
      <w:r>
        <w:rPr>
          <w:rFonts w:hint="eastAsia"/>
          <w:b/>
          <w:bCs/>
          <w:lang w:eastAsia="ko-KR"/>
        </w:rPr>
        <w:t>of</w:t>
      </w:r>
      <w:r>
        <w:rPr>
          <w:b/>
          <w:bCs/>
        </w:rPr>
        <w:t xml:space="preserve"> PC1.5</w:t>
      </w:r>
      <w:r>
        <w:rPr>
          <w:rFonts w:hint="eastAsia"/>
          <w:b/>
          <w:bCs/>
          <w:lang w:eastAsia="ko-KR"/>
        </w:rPr>
        <w:t xml:space="preserve"> </w:t>
      </w:r>
      <w:r w:rsidR="00744071">
        <w:rPr>
          <w:b/>
          <w:bCs/>
        </w:rPr>
        <w:t>intra-band non-contiguous CA</w:t>
      </w:r>
      <w:r>
        <w:rPr>
          <w:rFonts w:hint="eastAsia"/>
          <w:b/>
          <w:bCs/>
          <w:lang w:eastAsia="ko-KR"/>
        </w:rPr>
        <w:t xml:space="preserve"> UE</w:t>
      </w:r>
    </w:p>
    <w:p w14:paraId="43A3C618" w14:textId="297222F3" w:rsidR="00AC6CFF" w:rsidRDefault="00AC6CFF" w:rsidP="001C5016">
      <w:r>
        <w:t>In PC2 high power intra-band non-contiguous CA</w:t>
      </w:r>
      <w:r w:rsidR="0021649E">
        <w:t xml:space="preserve"> in Rel-17</w:t>
      </w:r>
      <w:r>
        <w:t xml:space="preserve">, RAN4 considered </w:t>
      </w:r>
      <w:r w:rsidR="0021649E">
        <w:t xml:space="preserve">4 candidate </w:t>
      </w:r>
      <w:r>
        <w:t>RF architecture</w:t>
      </w:r>
      <w:r w:rsidR="0021649E">
        <w:t>s</w:t>
      </w:r>
      <w:r>
        <w:t xml:space="preserve"> </w:t>
      </w:r>
      <w:r w:rsidR="00630C32">
        <w:t xml:space="preserve">to support different PA capability combinations and the limitation of supporting channel Bandwidths. </w:t>
      </w:r>
    </w:p>
    <w:p w14:paraId="65C276B6" w14:textId="482379D2" w:rsidR="00630C32" w:rsidRDefault="00630C32" w:rsidP="001C5016">
      <w:r>
        <w:t xml:space="preserve">However, RAN4 can only consider 2x26dBm PA + </w:t>
      </w:r>
      <w:r w:rsidR="00744071">
        <w:t>2</w:t>
      </w:r>
      <w:r>
        <w:t xml:space="preserve">LO </w:t>
      </w:r>
      <w:r w:rsidR="00744071">
        <w:t>as baseline architecture to support up to</w:t>
      </w:r>
      <w:r>
        <w:t xml:space="preserve"> 200MHz CBW </w:t>
      </w:r>
      <w:r w:rsidR="00744071">
        <w:t xml:space="preserve">and the baseline RF architecture will be considered </w:t>
      </w:r>
      <w:r>
        <w:t xml:space="preserve">to derive MPR/A-MPR requirements for </w:t>
      </w:r>
      <w:r w:rsidR="0021649E">
        <w:t xml:space="preserve">PC1.5 </w:t>
      </w:r>
      <w:r>
        <w:t>intra-band non-contiguous CA operation</w:t>
      </w:r>
      <w:r w:rsidR="0021649E">
        <w:t xml:space="preserve"> with 2Tx</w:t>
      </w:r>
      <w:r>
        <w:t>.</w:t>
      </w:r>
    </w:p>
    <w:p w14:paraId="5CA4D3AF" w14:textId="5F21B8DC" w:rsidR="00AC6CFF" w:rsidRDefault="00AC6CFF" w:rsidP="00AC6CFF">
      <w:pPr>
        <w:rPr>
          <w:b/>
          <w:bCs/>
          <w:i/>
          <w:iCs/>
        </w:rPr>
      </w:pPr>
      <w:r w:rsidRPr="00616CDE">
        <w:rPr>
          <w:b/>
          <w:bCs/>
        </w:rPr>
        <w:t>Proposal</w:t>
      </w:r>
      <w:r>
        <w:rPr>
          <w:b/>
          <w:bCs/>
        </w:rPr>
        <w:t xml:space="preserve"> </w:t>
      </w:r>
      <w:r w:rsidR="00F06C45">
        <w:rPr>
          <w:rFonts w:hint="eastAsia"/>
          <w:b/>
          <w:bCs/>
          <w:lang w:eastAsia="ko-KR"/>
        </w:rPr>
        <w:t>4</w:t>
      </w:r>
      <w:r w:rsidRPr="00616CDE">
        <w:rPr>
          <w:b/>
          <w:bCs/>
        </w:rPr>
        <w:t xml:space="preserve">: </w:t>
      </w:r>
      <w:r w:rsidRPr="00616CDE">
        <w:rPr>
          <w:b/>
          <w:bCs/>
          <w:i/>
          <w:iCs/>
        </w:rPr>
        <w:t xml:space="preserve">RAN4 </w:t>
      </w:r>
      <w:r w:rsidR="0021649E">
        <w:rPr>
          <w:b/>
          <w:bCs/>
          <w:i/>
          <w:iCs/>
        </w:rPr>
        <w:t xml:space="preserve">can </w:t>
      </w:r>
      <w:r w:rsidRPr="00616CDE">
        <w:rPr>
          <w:b/>
          <w:bCs/>
          <w:i/>
          <w:iCs/>
        </w:rPr>
        <w:t xml:space="preserve">consider </w:t>
      </w:r>
      <w:r w:rsidR="00F208F8">
        <w:rPr>
          <w:rFonts w:hint="eastAsia"/>
          <w:b/>
          <w:bCs/>
          <w:i/>
          <w:iCs/>
          <w:lang w:eastAsia="ko-KR"/>
        </w:rPr>
        <w:t>separate PA (</w:t>
      </w:r>
      <w:r w:rsidR="0021649E">
        <w:rPr>
          <w:b/>
          <w:bCs/>
          <w:i/>
          <w:iCs/>
        </w:rPr>
        <w:t>2x26dBm</w:t>
      </w:r>
      <w:r w:rsidR="00F208F8">
        <w:rPr>
          <w:rFonts w:hint="eastAsia"/>
          <w:b/>
          <w:bCs/>
          <w:i/>
          <w:iCs/>
          <w:lang w:eastAsia="ko-KR"/>
        </w:rPr>
        <w:t>)</w:t>
      </w:r>
      <w:r w:rsidR="0021649E">
        <w:rPr>
          <w:b/>
          <w:bCs/>
          <w:i/>
          <w:iCs/>
        </w:rPr>
        <w:t xml:space="preserve"> + </w:t>
      </w:r>
      <w:r w:rsidR="00744071">
        <w:rPr>
          <w:b/>
          <w:bCs/>
          <w:i/>
          <w:iCs/>
        </w:rPr>
        <w:t>2</w:t>
      </w:r>
      <w:r w:rsidR="0021649E">
        <w:rPr>
          <w:b/>
          <w:bCs/>
          <w:i/>
          <w:iCs/>
        </w:rPr>
        <w:t>LO RF architecture as baseline</w:t>
      </w:r>
      <w:r w:rsidR="00F208F8">
        <w:rPr>
          <w:rFonts w:hint="eastAsia"/>
          <w:b/>
          <w:bCs/>
          <w:i/>
          <w:iCs/>
          <w:lang w:eastAsia="ko-KR"/>
        </w:rPr>
        <w:t xml:space="preserve"> which was proposed in Table 2</w:t>
      </w:r>
      <w:r w:rsidR="0021649E">
        <w:rPr>
          <w:b/>
          <w:bCs/>
          <w:i/>
          <w:iCs/>
        </w:rPr>
        <w:t xml:space="preserve"> to </w:t>
      </w:r>
      <w:r w:rsidRPr="00616CDE">
        <w:rPr>
          <w:b/>
          <w:bCs/>
          <w:i/>
          <w:iCs/>
        </w:rPr>
        <w:t>derive the MPR/A-MPR requirements for those example intra-band</w:t>
      </w:r>
      <w:r w:rsidR="0021649E">
        <w:rPr>
          <w:b/>
          <w:bCs/>
          <w:i/>
          <w:iCs/>
        </w:rPr>
        <w:t xml:space="preserve"> non-</w:t>
      </w:r>
      <w:r w:rsidRPr="00616CDE">
        <w:rPr>
          <w:b/>
          <w:bCs/>
          <w:i/>
          <w:iCs/>
        </w:rPr>
        <w:t>contiguous CA combinations.</w:t>
      </w:r>
    </w:p>
    <w:p w14:paraId="763161D0" w14:textId="77777777" w:rsidR="00744071" w:rsidRDefault="00744071" w:rsidP="00AC6CFF">
      <w:pPr>
        <w:rPr>
          <w:b/>
          <w:bCs/>
          <w:i/>
          <w:iCs/>
        </w:rPr>
      </w:pPr>
    </w:p>
    <w:p w14:paraId="621DFF6B" w14:textId="6B1FA216" w:rsidR="00744071" w:rsidRDefault="00744071" w:rsidP="00744071">
      <w:r w:rsidRPr="002601CE">
        <w:t xml:space="preserve">For the </w:t>
      </w:r>
      <w:r>
        <w:t xml:space="preserve">SAR regulation requirements, RAN4 can reuse ‘the max uplink dutycycle limitation’ of the single carrier SAR solution for intra-band non-contiguous CA operation. The same SAR solution will be applied for all intra-band contiguous CA and intra-band non-contiguous CA UE. It means that intra-band non-contiguous CA UE will be operated by synchronous operation between 2CCs as like simultaneously transmit or reception to comply the SAR limitation. </w:t>
      </w:r>
    </w:p>
    <w:p w14:paraId="33DCA0AF" w14:textId="77777777" w:rsidR="00744071" w:rsidRDefault="00744071" w:rsidP="00744071"/>
    <w:p w14:paraId="320D3A3C" w14:textId="4EF0C778" w:rsidR="00744071" w:rsidRDefault="00744071" w:rsidP="00744071">
      <w:r w:rsidRPr="00616CDE">
        <w:rPr>
          <w:b/>
          <w:bCs/>
        </w:rPr>
        <w:t>Proposal</w:t>
      </w:r>
      <w:r>
        <w:rPr>
          <w:b/>
          <w:bCs/>
        </w:rPr>
        <w:t xml:space="preserve"> </w:t>
      </w:r>
      <w:r w:rsidR="00F06C45">
        <w:rPr>
          <w:rFonts w:hint="eastAsia"/>
          <w:b/>
          <w:bCs/>
          <w:lang w:eastAsia="ko-KR"/>
        </w:rPr>
        <w:t>5</w:t>
      </w:r>
      <w:r w:rsidRPr="00616CDE">
        <w:rPr>
          <w:b/>
          <w:bCs/>
        </w:rPr>
        <w:t xml:space="preserve">: </w:t>
      </w:r>
      <w:r w:rsidRPr="00616CDE">
        <w:rPr>
          <w:b/>
          <w:bCs/>
          <w:i/>
          <w:iCs/>
        </w:rPr>
        <w:t>RAN4 c</w:t>
      </w:r>
      <w:r>
        <w:rPr>
          <w:b/>
          <w:bCs/>
          <w:i/>
          <w:iCs/>
        </w:rPr>
        <w:t xml:space="preserve">an reuse the max uplink duty cycle limitation of the single carrier SAR solution for PC 1.5 </w:t>
      </w:r>
      <w:r w:rsidRPr="00616CDE">
        <w:rPr>
          <w:b/>
          <w:bCs/>
          <w:i/>
          <w:iCs/>
        </w:rPr>
        <w:t xml:space="preserve">intra-band </w:t>
      </w:r>
      <w:r>
        <w:rPr>
          <w:b/>
          <w:bCs/>
          <w:i/>
          <w:iCs/>
        </w:rPr>
        <w:t>non-</w:t>
      </w:r>
      <w:r w:rsidRPr="00616CDE">
        <w:rPr>
          <w:b/>
          <w:bCs/>
          <w:i/>
          <w:iCs/>
        </w:rPr>
        <w:t>contiguous CA combinations</w:t>
      </w:r>
      <w:r>
        <w:rPr>
          <w:b/>
          <w:bCs/>
          <w:i/>
          <w:iCs/>
        </w:rPr>
        <w:t xml:space="preserve"> UE</w:t>
      </w:r>
      <w:r w:rsidRPr="00616CDE">
        <w:rPr>
          <w:b/>
          <w:bCs/>
          <w:i/>
          <w:iCs/>
        </w:rPr>
        <w:t>.</w:t>
      </w:r>
    </w:p>
    <w:p w14:paraId="40DFE9BC" w14:textId="60385C5A" w:rsidR="00C037F0" w:rsidRDefault="00C037F0" w:rsidP="00C037F0">
      <w:pPr>
        <w:pStyle w:val="3"/>
        <w:numPr>
          <w:ilvl w:val="1"/>
          <w:numId w:val="3"/>
        </w:numPr>
        <w:ind w:left="845" w:hanging="851"/>
        <w:rPr>
          <w:b/>
          <w:bCs/>
          <w:lang w:eastAsia="ko-KR"/>
        </w:rPr>
      </w:pPr>
      <w:r w:rsidRPr="00C037F0">
        <w:rPr>
          <w:b/>
          <w:bCs/>
          <w:lang w:eastAsia="ko-KR"/>
        </w:rPr>
        <w:lastRenderedPageBreak/>
        <w:t xml:space="preserve">Accounting for RB allocation BW imbalance </w:t>
      </w:r>
      <w:r w:rsidRPr="00C037F0">
        <w:rPr>
          <w:rFonts w:hint="eastAsia"/>
          <w:b/>
          <w:bCs/>
          <w:lang w:eastAsia="ko-KR"/>
        </w:rPr>
        <w:t xml:space="preserve">for intra-band </w:t>
      </w:r>
      <w:r w:rsidR="00A71A2B">
        <w:rPr>
          <w:rFonts w:hint="eastAsia"/>
          <w:b/>
          <w:bCs/>
          <w:lang w:eastAsia="ko-KR"/>
        </w:rPr>
        <w:t xml:space="preserve">non-contiguous </w:t>
      </w:r>
      <w:r>
        <w:rPr>
          <w:b/>
          <w:bCs/>
          <w:lang w:eastAsia="ko-KR"/>
        </w:rPr>
        <w:t>CA</w:t>
      </w:r>
      <w:r>
        <w:rPr>
          <w:rFonts w:hint="eastAsia"/>
          <w:b/>
          <w:bCs/>
          <w:lang w:eastAsia="ko-KR"/>
        </w:rPr>
        <w:t xml:space="preserve"> UE</w:t>
      </w:r>
    </w:p>
    <w:p w14:paraId="04FEA811" w14:textId="15844291" w:rsidR="00C037F0" w:rsidRDefault="00803AD7" w:rsidP="00AC6CFF">
      <w:pPr>
        <w:rPr>
          <w:lang w:eastAsia="ko-KR"/>
        </w:rPr>
      </w:pPr>
      <w:r>
        <w:rPr>
          <w:rFonts w:hint="eastAsia"/>
          <w:lang w:eastAsia="ko-KR"/>
        </w:rPr>
        <w:t>To derive MPR/A-MPR requirements</w:t>
      </w:r>
      <w:r w:rsidR="007E7FF1">
        <w:rPr>
          <w:rFonts w:hint="eastAsia"/>
          <w:lang w:eastAsia="ko-KR"/>
        </w:rPr>
        <w:t xml:space="preserve"> with equal PSD per CC</w:t>
      </w:r>
      <w:r>
        <w:rPr>
          <w:rFonts w:hint="eastAsia"/>
          <w:lang w:eastAsia="ko-KR"/>
        </w:rPr>
        <w:t xml:space="preserve">, </w:t>
      </w:r>
      <w:r w:rsidR="00C037F0">
        <w:rPr>
          <w:rFonts w:hint="eastAsia"/>
          <w:lang w:eastAsia="ko-KR"/>
        </w:rPr>
        <w:t xml:space="preserve">the MPR </w:t>
      </w:r>
      <w:r>
        <w:rPr>
          <w:rFonts w:hint="eastAsia"/>
          <w:lang w:eastAsia="ko-KR"/>
        </w:rPr>
        <w:t xml:space="preserve">level </w:t>
      </w:r>
      <w:r w:rsidR="00C037F0">
        <w:rPr>
          <w:rFonts w:hint="eastAsia"/>
          <w:lang w:eastAsia="ko-KR"/>
        </w:rPr>
        <w:t>can be applied to equally back-off in each CC in 1</w:t>
      </w:r>
      <w:r w:rsidR="00C037F0" w:rsidRPr="00C037F0">
        <w:rPr>
          <w:rFonts w:hint="eastAsia"/>
          <w:vertAlign w:val="superscript"/>
          <w:lang w:eastAsia="ko-KR"/>
        </w:rPr>
        <w:t>st</w:t>
      </w:r>
      <w:r w:rsidR="00C037F0">
        <w:rPr>
          <w:rFonts w:hint="eastAsia"/>
          <w:lang w:eastAsia="ko-KR"/>
        </w:rPr>
        <w:t xml:space="preserve"> phase MPR analysis.</w:t>
      </w:r>
    </w:p>
    <w:p w14:paraId="5D20D351" w14:textId="243B78B7" w:rsidR="007E7FF1" w:rsidRDefault="007E7FF1" w:rsidP="00AC6CFF">
      <w:pPr>
        <w:rPr>
          <w:lang w:eastAsia="ko-KR"/>
        </w:rPr>
      </w:pPr>
      <w:r>
        <w:rPr>
          <w:rFonts w:hint="eastAsia"/>
          <w:lang w:eastAsia="ko-KR"/>
        </w:rPr>
        <w:t xml:space="preserve">The </w:t>
      </w:r>
      <w:r>
        <w:rPr>
          <w:lang w:eastAsia="ko-KR"/>
        </w:rPr>
        <w:t>following</w:t>
      </w:r>
      <w:r>
        <w:rPr>
          <w:rFonts w:hint="eastAsia"/>
          <w:lang w:eastAsia="ko-KR"/>
        </w:rPr>
        <w:t xml:space="preserve"> RB combinations with two 26dBm PA can be </w:t>
      </w:r>
      <w:r>
        <w:rPr>
          <w:lang w:eastAsia="ko-KR"/>
        </w:rPr>
        <w:t>assumed</w:t>
      </w:r>
      <w:r>
        <w:rPr>
          <w:rFonts w:hint="eastAsia"/>
          <w:lang w:eastAsia="ko-KR"/>
        </w:rPr>
        <w:t xml:space="preserve"> to derive MPR </w:t>
      </w:r>
      <w:r>
        <w:rPr>
          <w:lang w:eastAsia="ko-KR"/>
        </w:rPr>
        <w:t>requirements</w:t>
      </w:r>
      <w:r>
        <w:rPr>
          <w:rFonts w:hint="eastAsia"/>
          <w:lang w:eastAsia="ko-KR"/>
        </w:rPr>
        <w:t>.</w:t>
      </w:r>
    </w:p>
    <w:p w14:paraId="5FE95E61" w14:textId="657B51CF" w:rsidR="007E7FF1" w:rsidRDefault="007E7FF1" w:rsidP="007E7FF1">
      <w:pPr>
        <w:pStyle w:val="a6"/>
        <w:keepNext/>
        <w:jc w:val="center"/>
        <w:rPr>
          <w:lang w:eastAsia="ko-KR"/>
        </w:rPr>
      </w:pPr>
      <w:r w:rsidRPr="002257D5">
        <w:t xml:space="preserve">Table </w:t>
      </w:r>
      <w:r>
        <w:rPr>
          <w:rFonts w:hint="eastAsia"/>
          <w:lang w:eastAsia="ko-KR"/>
        </w:rPr>
        <w:t>4</w:t>
      </w:r>
      <w:r w:rsidRPr="002257D5">
        <w:t>: PCmax versus LCRB ratio for</w:t>
      </w:r>
      <w:r>
        <w:t xml:space="preserve"> SCS1=SCS2 and one 26dBm PA per CC</w:t>
      </w:r>
      <w:r>
        <w:rPr>
          <w:rFonts w:hint="eastAsia"/>
          <w:lang w:eastAsia="ko-KR"/>
        </w:rPr>
        <w:t xml:space="preserve"> [5]</w:t>
      </w:r>
    </w:p>
    <w:tbl>
      <w:tblPr>
        <w:tblW w:w="8621" w:type="dxa"/>
        <w:jc w:val="center"/>
        <w:tblLook w:val="04A0" w:firstRow="1" w:lastRow="0" w:firstColumn="1" w:lastColumn="0" w:noHBand="0" w:noVBand="1"/>
      </w:tblPr>
      <w:tblGrid>
        <w:gridCol w:w="1204"/>
        <w:gridCol w:w="873"/>
        <w:gridCol w:w="873"/>
        <w:gridCol w:w="772"/>
        <w:gridCol w:w="772"/>
        <w:gridCol w:w="772"/>
        <w:gridCol w:w="671"/>
        <w:gridCol w:w="671"/>
        <w:gridCol w:w="671"/>
        <w:gridCol w:w="671"/>
        <w:gridCol w:w="671"/>
      </w:tblGrid>
      <w:tr w:rsidR="007E7FF1" w:rsidRPr="00D75380" w14:paraId="30720682" w14:textId="77777777" w:rsidTr="007C05E6">
        <w:trPr>
          <w:trHeight w:val="300"/>
          <w:jc w:val="center"/>
        </w:trPr>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69BD0" w14:textId="77777777" w:rsidR="007E7FF1" w:rsidRPr="00D75380" w:rsidRDefault="007E7FF1" w:rsidP="007C05E6">
            <w:pPr>
              <w:autoSpaceDE/>
              <w:autoSpaceDN/>
              <w:adjustRightInd/>
              <w:spacing w:after="0"/>
              <w:rPr>
                <w:rFonts w:ascii="Calibri" w:hAnsi="Calibri" w:cs="Calibri"/>
                <w:color w:val="000000"/>
                <w:lang w:val="en-US"/>
              </w:rPr>
            </w:pPr>
            <w:r w:rsidRPr="00D75380">
              <w:rPr>
                <w:rFonts w:ascii="Calibri" w:hAnsi="Calibri" w:cs="Calibri"/>
                <w:color w:val="000000"/>
                <w:lang w:val="en-US"/>
              </w:rPr>
              <w:t>LCRB1</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4224359B"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02295A3F"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0777DBB0"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1C339648"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0218FA21"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13406E23"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29CE0202"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5F2FCBEC"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47AEFFFA"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1F9EF6E2"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r>
      <w:tr w:rsidR="007E7FF1" w:rsidRPr="00D75380" w14:paraId="134469EE" w14:textId="77777777" w:rsidTr="007C05E6">
        <w:trPr>
          <w:trHeight w:val="300"/>
          <w:jc w:val="center"/>
        </w:trPr>
        <w:tc>
          <w:tcPr>
            <w:tcW w:w="1204" w:type="dxa"/>
            <w:tcBorders>
              <w:top w:val="nil"/>
              <w:left w:val="single" w:sz="4" w:space="0" w:color="auto"/>
              <w:bottom w:val="single" w:sz="4" w:space="0" w:color="auto"/>
              <w:right w:val="single" w:sz="4" w:space="0" w:color="auto"/>
            </w:tcBorders>
            <w:shd w:val="clear" w:color="auto" w:fill="auto"/>
            <w:noWrap/>
            <w:vAlign w:val="bottom"/>
            <w:hideMark/>
          </w:tcPr>
          <w:p w14:paraId="21706ADE" w14:textId="77777777" w:rsidR="007E7FF1" w:rsidRPr="00D75380" w:rsidRDefault="007E7FF1" w:rsidP="007C05E6">
            <w:pPr>
              <w:autoSpaceDE/>
              <w:autoSpaceDN/>
              <w:adjustRightInd/>
              <w:spacing w:after="0"/>
              <w:rPr>
                <w:rFonts w:ascii="Calibri" w:hAnsi="Calibri" w:cs="Calibri"/>
                <w:color w:val="000000"/>
                <w:lang w:val="en-US"/>
              </w:rPr>
            </w:pPr>
            <w:r w:rsidRPr="00D75380">
              <w:rPr>
                <w:rFonts w:ascii="Calibri" w:hAnsi="Calibri" w:cs="Calibri"/>
                <w:color w:val="000000"/>
                <w:lang w:val="en-US"/>
              </w:rPr>
              <w:t>LCRB2</w:t>
            </w:r>
          </w:p>
        </w:tc>
        <w:tc>
          <w:tcPr>
            <w:tcW w:w="873" w:type="dxa"/>
            <w:tcBorders>
              <w:top w:val="nil"/>
              <w:left w:val="nil"/>
              <w:bottom w:val="single" w:sz="4" w:space="0" w:color="auto"/>
              <w:right w:val="single" w:sz="4" w:space="0" w:color="auto"/>
            </w:tcBorders>
            <w:shd w:val="clear" w:color="auto" w:fill="auto"/>
            <w:noWrap/>
            <w:vAlign w:val="bottom"/>
            <w:hideMark/>
          </w:tcPr>
          <w:p w14:paraId="70C07E9E"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w:t>
            </w:r>
          </w:p>
        </w:tc>
        <w:tc>
          <w:tcPr>
            <w:tcW w:w="873" w:type="dxa"/>
            <w:tcBorders>
              <w:top w:val="nil"/>
              <w:left w:val="nil"/>
              <w:bottom w:val="single" w:sz="4" w:space="0" w:color="auto"/>
              <w:right w:val="single" w:sz="4" w:space="0" w:color="auto"/>
            </w:tcBorders>
            <w:shd w:val="clear" w:color="auto" w:fill="auto"/>
            <w:noWrap/>
            <w:vAlign w:val="bottom"/>
            <w:hideMark/>
          </w:tcPr>
          <w:p w14:paraId="23C6678A"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w:t>
            </w:r>
          </w:p>
        </w:tc>
        <w:tc>
          <w:tcPr>
            <w:tcW w:w="772" w:type="dxa"/>
            <w:tcBorders>
              <w:top w:val="nil"/>
              <w:left w:val="nil"/>
              <w:bottom w:val="single" w:sz="4" w:space="0" w:color="auto"/>
              <w:right w:val="single" w:sz="4" w:space="0" w:color="auto"/>
            </w:tcBorders>
            <w:shd w:val="clear" w:color="auto" w:fill="auto"/>
            <w:noWrap/>
            <w:vAlign w:val="bottom"/>
            <w:hideMark/>
          </w:tcPr>
          <w:p w14:paraId="0D7EE198"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4</w:t>
            </w:r>
          </w:p>
        </w:tc>
        <w:tc>
          <w:tcPr>
            <w:tcW w:w="772" w:type="dxa"/>
            <w:tcBorders>
              <w:top w:val="nil"/>
              <w:left w:val="nil"/>
              <w:bottom w:val="single" w:sz="4" w:space="0" w:color="auto"/>
              <w:right w:val="single" w:sz="4" w:space="0" w:color="auto"/>
            </w:tcBorders>
            <w:shd w:val="clear" w:color="auto" w:fill="auto"/>
            <w:noWrap/>
            <w:vAlign w:val="bottom"/>
            <w:hideMark/>
          </w:tcPr>
          <w:p w14:paraId="57A12A22"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8</w:t>
            </w:r>
          </w:p>
        </w:tc>
        <w:tc>
          <w:tcPr>
            <w:tcW w:w="772" w:type="dxa"/>
            <w:tcBorders>
              <w:top w:val="nil"/>
              <w:left w:val="nil"/>
              <w:bottom w:val="single" w:sz="4" w:space="0" w:color="auto"/>
              <w:right w:val="single" w:sz="4" w:space="0" w:color="auto"/>
            </w:tcBorders>
            <w:shd w:val="clear" w:color="auto" w:fill="auto"/>
            <w:noWrap/>
            <w:vAlign w:val="bottom"/>
            <w:hideMark/>
          </w:tcPr>
          <w:p w14:paraId="5CDA30BE"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16</w:t>
            </w:r>
          </w:p>
        </w:tc>
        <w:tc>
          <w:tcPr>
            <w:tcW w:w="671" w:type="dxa"/>
            <w:tcBorders>
              <w:top w:val="nil"/>
              <w:left w:val="nil"/>
              <w:bottom w:val="single" w:sz="4" w:space="0" w:color="auto"/>
              <w:right w:val="single" w:sz="4" w:space="0" w:color="auto"/>
            </w:tcBorders>
            <w:shd w:val="clear" w:color="auto" w:fill="auto"/>
            <w:noWrap/>
            <w:vAlign w:val="bottom"/>
            <w:hideMark/>
          </w:tcPr>
          <w:p w14:paraId="398CD36C"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32</w:t>
            </w:r>
          </w:p>
        </w:tc>
        <w:tc>
          <w:tcPr>
            <w:tcW w:w="671" w:type="dxa"/>
            <w:tcBorders>
              <w:top w:val="nil"/>
              <w:left w:val="nil"/>
              <w:bottom w:val="single" w:sz="4" w:space="0" w:color="auto"/>
              <w:right w:val="single" w:sz="4" w:space="0" w:color="auto"/>
            </w:tcBorders>
            <w:shd w:val="clear" w:color="auto" w:fill="auto"/>
            <w:noWrap/>
            <w:vAlign w:val="bottom"/>
            <w:hideMark/>
          </w:tcPr>
          <w:p w14:paraId="6A97AD60"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64</w:t>
            </w:r>
          </w:p>
        </w:tc>
        <w:tc>
          <w:tcPr>
            <w:tcW w:w="671" w:type="dxa"/>
            <w:tcBorders>
              <w:top w:val="nil"/>
              <w:left w:val="nil"/>
              <w:bottom w:val="single" w:sz="4" w:space="0" w:color="auto"/>
              <w:right w:val="single" w:sz="4" w:space="0" w:color="auto"/>
            </w:tcBorders>
            <w:shd w:val="clear" w:color="auto" w:fill="auto"/>
            <w:noWrap/>
            <w:vAlign w:val="bottom"/>
            <w:hideMark/>
          </w:tcPr>
          <w:p w14:paraId="57E31F3B"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128</w:t>
            </w:r>
          </w:p>
        </w:tc>
        <w:tc>
          <w:tcPr>
            <w:tcW w:w="671" w:type="dxa"/>
            <w:tcBorders>
              <w:top w:val="nil"/>
              <w:left w:val="nil"/>
              <w:bottom w:val="single" w:sz="4" w:space="0" w:color="auto"/>
              <w:right w:val="single" w:sz="4" w:space="0" w:color="auto"/>
            </w:tcBorders>
            <w:shd w:val="clear" w:color="auto" w:fill="auto"/>
            <w:noWrap/>
            <w:vAlign w:val="bottom"/>
            <w:hideMark/>
          </w:tcPr>
          <w:p w14:paraId="3F31EEBA"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256</w:t>
            </w:r>
          </w:p>
        </w:tc>
        <w:tc>
          <w:tcPr>
            <w:tcW w:w="671" w:type="dxa"/>
            <w:tcBorders>
              <w:top w:val="nil"/>
              <w:left w:val="nil"/>
              <w:bottom w:val="single" w:sz="4" w:space="0" w:color="auto"/>
              <w:right w:val="single" w:sz="4" w:space="0" w:color="auto"/>
            </w:tcBorders>
            <w:shd w:val="clear" w:color="auto" w:fill="auto"/>
            <w:noWrap/>
            <w:vAlign w:val="bottom"/>
            <w:hideMark/>
          </w:tcPr>
          <w:p w14:paraId="79A03CAB"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r>
      <w:tr w:rsidR="007E7FF1" w:rsidRPr="00D75380" w14:paraId="59549799" w14:textId="77777777" w:rsidTr="007C05E6">
        <w:trPr>
          <w:trHeight w:val="300"/>
          <w:jc w:val="center"/>
        </w:trPr>
        <w:tc>
          <w:tcPr>
            <w:tcW w:w="1204" w:type="dxa"/>
            <w:tcBorders>
              <w:top w:val="nil"/>
              <w:left w:val="single" w:sz="4" w:space="0" w:color="auto"/>
              <w:bottom w:val="single" w:sz="4" w:space="0" w:color="auto"/>
              <w:right w:val="single" w:sz="4" w:space="0" w:color="auto"/>
            </w:tcBorders>
            <w:shd w:val="clear" w:color="auto" w:fill="auto"/>
            <w:noWrap/>
            <w:vAlign w:val="bottom"/>
            <w:hideMark/>
          </w:tcPr>
          <w:p w14:paraId="42A0820A" w14:textId="77777777" w:rsidR="007E7FF1" w:rsidRPr="00D75380" w:rsidRDefault="007E7FF1" w:rsidP="007C05E6">
            <w:pPr>
              <w:autoSpaceDE/>
              <w:autoSpaceDN/>
              <w:adjustRightInd/>
              <w:spacing w:after="0"/>
              <w:rPr>
                <w:rFonts w:ascii="Calibri" w:hAnsi="Calibri" w:cs="Calibri"/>
                <w:color w:val="000000"/>
                <w:lang w:val="en-US"/>
              </w:rPr>
            </w:pPr>
            <w:r w:rsidRPr="00D75380">
              <w:rPr>
                <w:rFonts w:ascii="Calibri" w:hAnsi="Calibri" w:cs="Calibri"/>
                <w:color w:val="000000"/>
                <w:lang w:val="en-US"/>
              </w:rPr>
              <w:t>RBBWratio</w:t>
            </w:r>
          </w:p>
        </w:tc>
        <w:tc>
          <w:tcPr>
            <w:tcW w:w="873" w:type="dxa"/>
            <w:tcBorders>
              <w:top w:val="nil"/>
              <w:left w:val="nil"/>
              <w:bottom w:val="single" w:sz="4" w:space="0" w:color="auto"/>
              <w:right w:val="single" w:sz="4" w:space="0" w:color="auto"/>
            </w:tcBorders>
            <w:shd w:val="clear" w:color="auto" w:fill="auto"/>
            <w:noWrap/>
            <w:vAlign w:val="bottom"/>
            <w:hideMark/>
          </w:tcPr>
          <w:p w14:paraId="22A9846A"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273</w:t>
            </w:r>
          </w:p>
        </w:tc>
        <w:tc>
          <w:tcPr>
            <w:tcW w:w="873" w:type="dxa"/>
            <w:tcBorders>
              <w:top w:val="nil"/>
              <w:left w:val="nil"/>
              <w:bottom w:val="single" w:sz="4" w:space="0" w:color="auto"/>
              <w:right w:val="single" w:sz="4" w:space="0" w:color="auto"/>
            </w:tcBorders>
            <w:shd w:val="clear" w:color="auto" w:fill="auto"/>
            <w:noWrap/>
            <w:vAlign w:val="bottom"/>
            <w:hideMark/>
          </w:tcPr>
          <w:p w14:paraId="5C49949F"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136.5</w:t>
            </w:r>
          </w:p>
        </w:tc>
        <w:tc>
          <w:tcPr>
            <w:tcW w:w="772" w:type="dxa"/>
            <w:tcBorders>
              <w:top w:val="nil"/>
              <w:left w:val="nil"/>
              <w:bottom w:val="single" w:sz="4" w:space="0" w:color="auto"/>
              <w:right w:val="single" w:sz="4" w:space="0" w:color="auto"/>
            </w:tcBorders>
            <w:shd w:val="clear" w:color="auto" w:fill="auto"/>
            <w:noWrap/>
            <w:vAlign w:val="bottom"/>
            <w:hideMark/>
          </w:tcPr>
          <w:p w14:paraId="0DD787DC"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68.25</w:t>
            </w:r>
          </w:p>
        </w:tc>
        <w:tc>
          <w:tcPr>
            <w:tcW w:w="772" w:type="dxa"/>
            <w:tcBorders>
              <w:top w:val="nil"/>
              <w:left w:val="nil"/>
              <w:bottom w:val="single" w:sz="4" w:space="0" w:color="auto"/>
              <w:right w:val="single" w:sz="4" w:space="0" w:color="auto"/>
            </w:tcBorders>
            <w:shd w:val="clear" w:color="auto" w:fill="auto"/>
            <w:noWrap/>
            <w:vAlign w:val="bottom"/>
            <w:hideMark/>
          </w:tcPr>
          <w:p w14:paraId="2083AC36"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34.13</w:t>
            </w:r>
          </w:p>
        </w:tc>
        <w:tc>
          <w:tcPr>
            <w:tcW w:w="772" w:type="dxa"/>
            <w:tcBorders>
              <w:top w:val="nil"/>
              <w:left w:val="nil"/>
              <w:bottom w:val="single" w:sz="4" w:space="0" w:color="auto"/>
              <w:right w:val="single" w:sz="4" w:space="0" w:color="auto"/>
            </w:tcBorders>
            <w:shd w:val="clear" w:color="auto" w:fill="auto"/>
            <w:noWrap/>
            <w:vAlign w:val="bottom"/>
            <w:hideMark/>
          </w:tcPr>
          <w:p w14:paraId="76724A50"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17.06</w:t>
            </w:r>
          </w:p>
        </w:tc>
        <w:tc>
          <w:tcPr>
            <w:tcW w:w="671" w:type="dxa"/>
            <w:tcBorders>
              <w:top w:val="nil"/>
              <w:left w:val="nil"/>
              <w:bottom w:val="single" w:sz="4" w:space="0" w:color="auto"/>
              <w:right w:val="single" w:sz="4" w:space="0" w:color="auto"/>
            </w:tcBorders>
            <w:shd w:val="clear" w:color="auto" w:fill="auto"/>
            <w:noWrap/>
            <w:vAlign w:val="bottom"/>
            <w:hideMark/>
          </w:tcPr>
          <w:p w14:paraId="1999CFD5"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8.53</w:t>
            </w:r>
          </w:p>
        </w:tc>
        <w:tc>
          <w:tcPr>
            <w:tcW w:w="671" w:type="dxa"/>
            <w:tcBorders>
              <w:top w:val="nil"/>
              <w:left w:val="nil"/>
              <w:bottom w:val="single" w:sz="4" w:space="0" w:color="auto"/>
              <w:right w:val="single" w:sz="4" w:space="0" w:color="auto"/>
            </w:tcBorders>
            <w:shd w:val="clear" w:color="auto" w:fill="auto"/>
            <w:noWrap/>
            <w:vAlign w:val="bottom"/>
            <w:hideMark/>
          </w:tcPr>
          <w:p w14:paraId="3CC6E017"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4.27</w:t>
            </w:r>
          </w:p>
        </w:tc>
        <w:tc>
          <w:tcPr>
            <w:tcW w:w="671" w:type="dxa"/>
            <w:tcBorders>
              <w:top w:val="nil"/>
              <w:left w:val="nil"/>
              <w:bottom w:val="single" w:sz="4" w:space="0" w:color="auto"/>
              <w:right w:val="single" w:sz="4" w:space="0" w:color="auto"/>
            </w:tcBorders>
            <w:shd w:val="clear" w:color="auto" w:fill="auto"/>
            <w:noWrap/>
            <w:vAlign w:val="bottom"/>
            <w:hideMark/>
          </w:tcPr>
          <w:p w14:paraId="348FB7A9"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2.13</w:t>
            </w:r>
          </w:p>
        </w:tc>
        <w:tc>
          <w:tcPr>
            <w:tcW w:w="671" w:type="dxa"/>
            <w:tcBorders>
              <w:top w:val="nil"/>
              <w:left w:val="nil"/>
              <w:bottom w:val="single" w:sz="4" w:space="0" w:color="auto"/>
              <w:right w:val="single" w:sz="4" w:space="0" w:color="auto"/>
            </w:tcBorders>
            <w:shd w:val="clear" w:color="auto" w:fill="auto"/>
            <w:noWrap/>
            <w:vAlign w:val="bottom"/>
            <w:hideMark/>
          </w:tcPr>
          <w:p w14:paraId="0885980E"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1.07</w:t>
            </w:r>
          </w:p>
        </w:tc>
        <w:tc>
          <w:tcPr>
            <w:tcW w:w="671" w:type="dxa"/>
            <w:tcBorders>
              <w:top w:val="nil"/>
              <w:left w:val="nil"/>
              <w:bottom w:val="single" w:sz="4" w:space="0" w:color="auto"/>
              <w:right w:val="single" w:sz="4" w:space="0" w:color="auto"/>
            </w:tcBorders>
            <w:shd w:val="clear" w:color="auto" w:fill="auto"/>
            <w:noWrap/>
            <w:vAlign w:val="bottom"/>
            <w:hideMark/>
          </w:tcPr>
          <w:p w14:paraId="0826F368"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1</w:t>
            </w:r>
          </w:p>
        </w:tc>
      </w:tr>
      <w:tr w:rsidR="007E7FF1" w:rsidRPr="00D75380" w14:paraId="3C7D6D75" w14:textId="77777777" w:rsidTr="007C05E6">
        <w:trPr>
          <w:trHeight w:val="300"/>
          <w:jc w:val="center"/>
        </w:trPr>
        <w:tc>
          <w:tcPr>
            <w:tcW w:w="1204" w:type="dxa"/>
            <w:tcBorders>
              <w:top w:val="nil"/>
              <w:left w:val="single" w:sz="4" w:space="0" w:color="auto"/>
              <w:bottom w:val="single" w:sz="4" w:space="0" w:color="auto"/>
              <w:right w:val="single" w:sz="4" w:space="0" w:color="auto"/>
            </w:tcBorders>
            <w:shd w:val="clear" w:color="auto" w:fill="auto"/>
            <w:noWrap/>
            <w:vAlign w:val="bottom"/>
            <w:hideMark/>
          </w:tcPr>
          <w:p w14:paraId="1D48B8FA" w14:textId="77777777" w:rsidR="007E7FF1" w:rsidRPr="00D75380" w:rsidRDefault="007E7FF1" w:rsidP="007C05E6">
            <w:pPr>
              <w:autoSpaceDE/>
              <w:autoSpaceDN/>
              <w:adjustRightInd/>
              <w:spacing w:after="0"/>
              <w:rPr>
                <w:rFonts w:ascii="Calibri" w:hAnsi="Calibri" w:cs="Calibri"/>
                <w:color w:val="000000"/>
                <w:lang w:val="en-US"/>
              </w:rPr>
            </w:pPr>
            <w:r w:rsidRPr="00D75380">
              <w:rPr>
                <w:rFonts w:ascii="Calibri" w:hAnsi="Calibri" w:cs="Calibri"/>
                <w:color w:val="000000"/>
                <w:lang w:val="en-US"/>
              </w:rPr>
              <w:t>PCmax</w:t>
            </w:r>
          </w:p>
        </w:tc>
        <w:tc>
          <w:tcPr>
            <w:tcW w:w="873" w:type="dxa"/>
            <w:tcBorders>
              <w:top w:val="nil"/>
              <w:left w:val="nil"/>
              <w:bottom w:val="single" w:sz="4" w:space="0" w:color="auto"/>
              <w:right w:val="single" w:sz="4" w:space="0" w:color="auto"/>
            </w:tcBorders>
            <w:shd w:val="clear" w:color="auto" w:fill="auto"/>
            <w:noWrap/>
            <w:vAlign w:val="bottom"/>
            <w:hideMark/>
          </w:tcPr>
          <w:p w14:paraId="09ED13FC"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26.0</w:t>
            </w:r>
          </w:p>
        </w:tc>
        <w:tc>
          <w:tcPr>
            <w:tcW w:w="873" w:type="dxa"/>
            <w:tcBorders>
              <w:top w:val="nil"/>
              <w:left w:val="nil"/>
              <w:bottom w:val="single" w:sz="4" w:space="0" w:color="auto"/>
              <w:right w:val="single" w:sz="4" w:space="0" w:color="auto"/>
            </w:tcBorders>
            <w:shd w:val="clear" w:color="auto" w:fill="auto"/>
            <w:noWrap/>
            <w:vAlign w:val="bottom"/>
            <w:hideMark/>
          </w:tcPr>
          <w:p w14:paraId="672450C2"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26.0</w:t>
            </w:r>
          </w:p>
        </w:tc>
        <w:tc>
          <w:tcPr>
            <w:tcW w:w="772" w:type="dxa"/>
            <w:tcBorders>
              <w:top w:val="nil"/>
              <w:left w:val="nil"/>
              <w:bottom w:val="single" w:sz="4" w:space="0" w:color="auto"/>
              <w:right w:val="single" w:sz="4" w:space="0" w:color="auto"/>
            </w:tcBorders>
            <w:shd w:val="clear" w:color="auto" w:fill="auto"/>
            <w:noWrap/>
            <w:vAlign w:val="bottom"/>
            <w:hideMark/>
          </w:tcPr>
          <w:p w14:paraId="773B14BD"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26.1</w:t>
            </w:r>
          </w:p>
        </w:tc>
        <w:tc>
          <w:tcPr>
            <w:tcW w:w="772" w:type="dxa"/>
            <w:tcBorders>
              <w:top w:val="nil"/>
              <w:left w:val="nil"/>
              <w:bottom w:val="single" w:sz="4" w:space="0" w:color="auto"/>
              <w:right w:val="single" w:sz="4" w:space="0" w:color="auto"/>
            </w:tcBorders>
            <w:shd w:val="clear" w:color="auto" w:fill="auto"/>
            <w:noWrap/>
            <w:vAlign w:val="bottom"/>
            <w:hideMark/>
          </w:tcPr>
          <w:p w14:paraId="309796F0"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26.1</w:t>
            </w:r>
          </w:p>
        </w:tc>
        <w:tc>
          <w:tcPr>
            <w:tcW w:w="772" w:type="dxa"/>
            <w:tcBorders>
              <w:top w:val="nil"/>
              <w:left w:val="nil"/>
              <w:bottom w:val="single" w:sz="4" w:space="0" w:color="auto"/>
              <w:right w:val="single" w:sz="4" w:space="0" w:color="auto"/>
            </w:tcBorders>
            <w:shd w:val="clear" w:color="auto" w:fill="auto"/>
            <w:noWrap/>
            <w:vAlign w:val="bottom"/>
            <w:hideMark/>
          </w:tcPr>
          <w:p w14:paraId="42864DD4"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26.2</w:t>
            </w:r>
          </w:p>
        </w:tc>
        <w:tc>
          <w:tcPr>
            <w:tcW w:w="671" w:type="dxa"/>
            <w:tcBorders>
              <w:top w:val="nil"/>
              <w:left w:val="nil"/>
              <w:bottom w:val="single" w:sz="4" w:space="0" w:color="auto"/>
              <w:right w:val="single" w:sz="4" w:space="0" w:color="auto"/>
            </w:tcBorders>
            <w:shd w:val="clear" w:color="auto" w:fill="auto"/>
            <w:noWrap/>
            <w:vAlign w:val="bottom"/>
            <w:hideMark/>
          </w:tcPr>
          <w:p w14:paraId="35649349"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26.5</w:t>
            </w:r>
          </w:p>
        </w:tc>
        <w:tc>
          <w:tcPr>
            <w:tcW w:w="671" w:type="dxa"/>
            <w:tcBorders>
              <w:top w:val="nil"/>
              <w:left w:val="nil"/>
              <w:bottom w:val="single" w:sz="4" w:space="0" w:color="auto"/>
              <w:right w:val="single" w:sz="4" w:space="0" w:color="auto"/>
            </w:tcBorders>
            <w:shd w:val="clear" w:color="auto" w:fill="auto"/>
            <w:noWrap/>
            <w:vAlign w:val="bottom"/>
            <w:hideMark/>
          </w:tcPr>
          <w:p w14:paraId="6E73261E"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26.9</w:t>
            </w:r>
          </w:p>
        </w:tc>
        <w:tc>
          <w:tcPr>
            <w:tcW w:w="671" w:type="dxa"/>
            <w:tcBorders>
              <w:top w:val="nil"/>
              <w:left w:val="nil"/>
              <w:bottom w:val="single" w:sz="4" w:space="0" w:color="auto"/>
              <w:right w:val="single" w:sz="4" w:space="0" w:color="auto"/>
            </w:tcBorders>
            <w:shd w:val="clear" w:color="auto" w:fill="auto"/>
            <w:noWrap/>
            <w:vAlign w:val="bottom"/>
            <w:hideMark/>
          </w:tcPr>
          <w:p w14:paraId="528A3B7E"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27.7</w:t>
            </w:r>
          </w:p>
        </w:tc>
        <w:tc>
          <w:tcPr>
            <w:tcW w:w="671" w:type="dxa"/>
            <w:tcBorders>
              <w:top w:val="nil"/>
              <w:left w:val="nil"/>
              <w:bottom w:val="single" w:sz="4" w:space="0" w:color="auto"/>
              <w:right w:val="single" w:sz="4" w:space="0" w:color="auto"/>
            </w:tcBorders>
            <w:shd w:val="clear" w:color="auto" w:fill="auto"/>
            <w:noWrap/>
            <w:vAlign w:val="bottom"/>
            <w:hideMark/>
          </w:tcPr>
          <w:p w14:paraId="1C192E83"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28.9</w:t>
            </w:r>
          </w:p>
        </w:tc>
        <w:tc>
          <w:tcPr>
            <w:tcW w:w="671" w:type="dxa"/>
            <w:tcBorders>
              <w:top w:val="nil"/>
              <w:left w:val="nil"/>
              <w:bottom w:val="single" w:sz="4" w:space="0" w:color="auto"/>
              <w:right w:val="single" w:sz="4" w:space="0" w:color="auto"/>
            </w:tcBorders>
            <w:shd w:val="clear" w:color="auto" w:fill="auto"/>
            <w:noWrap/>
            <w:vAlign w:val="bottom"/>
            <w:hideMark/>
          </w:tcPr>
          <w:p w14:paraId="0D1A13FC" w14:textId="77777777" w:rsidR="007E7FF1" w:rsidRPr="00D75380" w:rsidRDefault="007E7FF1" w:rsidP="007C05E6">
            <w:pPr>
              <w:autoSpaceDE/>
              <w:autoSpaceDN/>
              <w:adjustRightInd/>
              <w:spacing w:after="0"/>
              <w:jc w:val="center"/>
              <w:rPr>
                <w:rFonts w:ascii="Calibri" w:hAnsi="Calibri" w:cs="Calibri"/>
                <w:color w:val="000000"/>
                <w:lang w:val="en-US"/>
              </w:rPr>
            </w:pPr>
            <w:r w:rsidRPr="00D75380">
              <w:rPr>
                <w:rFonts w:ascii="Calibri" w:hAnsi="Calibri" w:cs="Calibri"/>
                <w:color w:val="000000"/>
                <w:lang w:val="en-US"/>
              </w:rPr>
              <w:t>29.0</w:t>
            </w:r>
          </w:p>
        </w:tc>
      </w:tr>
    </w:tbl>
    <w:p w14:paraId="32DD0336" w14:textId="77777777" w:rsidR="007E7FF1" w:rsidRDefault="007E7FF1" w:rsidP="007E7FF1">
      <w:pPr>
        <w:spacing w:after="0"/>
        <w:rPr>
          <w:rFonts w:eastAsia="Arial"/>
          <w:lang w:eastAsia="zh-CN"/>
        </w:rPr>
      </w:pPr>
    </w:p>
    <w:p w14:paraId="5090D933" w14:textId="77777777" w:rsidR="007E7FF1" w:rsidRPr="007E7FF1" w:rsidRDefault="007E7FF1" w:rsidP="00AC6CFF">
      <w:pPr>
        <w:rPr>
          <w:lang w:eastAsia="ko-KR"/>
        </w:rPr>
      </w:pPr>
    </w:p>
    <w:p w14:paraId="39160F68" w14:textId="36414A2C" w:rsidR="00C037F0" w:rsidRDefault="00C037F0" w:rsidP="00AC6CFF">
      <w:pPr>
        <w:rPr>
          <w:lang w:eastAsia="ko-KR"/>
        </w:rPr>
      </w:pPr>
      <w:r>
        <w:rPr>
          <w:rFonts w:hint="eastAsia"/>
          <w:lang w:eastAsia="ko-KR"/>
        </w:rPr>
        <w:t xml:space="preserve">And then, RAN4 </w:t>
      </w:r>
      <w:r w:rsidR="007E7FF1">
        <w:rPr>
          <w:rFonts w:hint="eastAsia"/>
          <w:lang w:eastAsia="ko-KR"/>
        </w:rPr>
        <w:t xml:space="preserve">further discuss how to define Pcmax for </w:t>
      </w:r>
      <w:r w:rsidR="00A71A2B">
        <w:rPr>
          <w:rFonts w:hint="eastAsia"/>
          <w:lang w:eastAsia="ko-KR"/>
        </w:rPr>
        <w:t>high power intra-band non-contiguous CA UE with equal PSD per CC</w:t>
      </w:r>
    </w:p>
    <w:p w14:paraId="4B2C3CF6" w14:textId="5C1D9E99" w:rsidR="00C037F0" w:rsidRPr="00C037F0" w:rsidRDefault="00803AD7" w:rsidP="00AC6CFF">
      <w:pPr>
        <w:rPr>
          <w:lang w:eastAsia="ko-KR"/>
        </w:rPr>
      </w:pPr>
      <w:r w:rsidRPr="00616CDE">
        <w:rPr>
          <w:b/>
          <w:bCs/>
        </w:rPr>
        <w:t>Proposal</w:t>
      </w:r>
      <w:r>
        <w:rPr>
          <w:b/>
          <w:bCs/>
        </w:rPr>
        <w:t xml:space="preserve"> </w:t>
      </w:r>
      <w:r>
        <w:rPr>
          <w:rFonts w:hint="eastAsia"/>
          <w:b/>
          <w:bCs/>
          <w:lang w:eastAsia="ko-KR"/>
        </w:rPr>
        <w:t>6</w:t>
      </w:r>
      <w:r w:rsidRPr="00616CDE">
        <w:rPr>
          <w:b/>
          <w:bCs/>
        </w:rPr>
        <w:t xml:space="preserve">: </w:t>
      </w:r>
      <w:r w:rsidRPr="00616CDE">
        <w:rPr>
          <w:b/>
          <w:bCs/>
          <w:i/>
          <w:iCs/>
        </w:rPr>
        <w:t>RAN4 c</w:t>
      </w:r>
      <w:r>
        <w:rPr>
          <w:b/>
          <w:bCs/>
          <w:i/>
          <w:iCs/>
        </w:rPr>
        <w:t>an</w:t>
      </w:r>
      <w:r>
        <w:rPr>
          <w:rFonts w:hint="eastAsia"/>
          <w:b/>
          <w:bCs/>
          <w:i/>
          <w:iCs/>
          <w:lang w:eastAsia="ko-KR"/>
        </w:rPr>
        <w:t xml:space="preserve"> </w:t>
      </w:r>
      <w:r w:rsidR="00A71A2B">
        <w:rPr>
          <w:rFonts w:hint="eastAsia"/>
          <w:b/>
          <w:bCs/>
          <w:i/>
          <w:iCs/>
          <w:lang w:eastAsia="ko-KR"/>
        </w:rPr>
        <w:t>consider the above table 4 power combination to derive</w:t>
      </w:r>
      <w:r>
        <w:rPr>
          <w:rFonts w:hint="eastAsia"/>
          <w:b/>
          <w:bCs/>
          <w:i/>
          <w:iCs/>
          <w:lang w:eastAsia="ko-KR"/>
        </w:rPr>
        <w:t xml:space="preserve"> MPR requirements</w:t>
      </w:r>
      <w:r>
        <w:rPr>
          <w:b/>
          <w:bCs/>
          <w:i/>
          <w:iCs/>
        </w:rPr>
        <w:t xml:space="preserve"> </w:t>
      </w:r>
      <w:r>
        <w:rPr>
          <w:rFonts w:hint="eastAsia"/>
          <w:b/>
          <w:bCs/>
          <w:i/>
          <w:iCs/>
          <w:lang w:eastAsia="ko-KR"/>
        </w:rPr>
        <w:t>with same power density level for both CCs in 1</w:t>
      </w:r>
      <w:r w:rsidRPr="00803AD7">
        <w:rPr>
          <w:rFonts w:hint="eastAsia"/>
          <w:b/>
          <w:bCs/>
          <w:i/>
          <w:iCs/>
          <w:vertAlign w:val="superscript"/>
          <w:lang w:eastAsia="ko-KR"/>
        </w:rPr>
        <w:t>st</w:t>
      </w:r>
      <w:r>
        <w:rPr>
          <w:rFonts w:hint="eastAsia"/>
          <w:b/>
          <w:bCs/>
          <w:i/>
          <w:iCs/>
          <w:lang w:eastAsia="ko-KR"/>
        </w:rPr>
        <w:t xml:space="preserve"> phase. </w:t>
      </w:r>
      <w:r w:rsidR="00A71A2B">
        <w:rPr>
          <w:rFonts w:hint="eastAsia"/>
          <w:b/>
          <w:bCs/>
          <w:i/>
          <w:iCs/>
          <w:lang w:eastAsia="ko-KR"/>
        </w:rPr>
        <w:t>Also, RAN4 need further discuss how to define the P</w:t>
      </w:r>
      <w:r w:rsidR="00A71A2B">
        <w:rPr>
          <w:rFonts w:hint="eastAsia"/>
          <w:b/>
          <w:bCs/>
          <w:i/>
          <w:iCs/>
          <w:vertAlign w:val="subscript"/>
          <w:lang w:eastAsia="ko-KR"/>
        </w:rPr>
        <w:t>CMAX</w:t>
      </w:r>
      <w:r w:rsidR="00A71A2B">
        <w:rPr>
          <w:rFonts w:hint="eastAsia"/>
          <w:b/>
          <w:bCs/>
          <w:i/>
          <w:iCs/>
          <w:lang w:eastAsia="ko-KR"/>
        </w:rPr>
        <w:t xml:space="preserve"> for</w:t>
      </w:r>
      <w:r w:rsidR="00A71A2B" w:rsidRPr="00A71A2B">
        <w:rPr>
          <w:rFonts w:hint="eastAsia"/>
          <w:b/>
          <w:bCs/>
          <w:i/>
          <w:iCs/>
          <w:lang w:eastAsia="ko-KR"/>
        </w:rPr>
        <w:t xml:space="preserve"> high power intra-band non-contiguous CA UE</w:t>
      </w:r>
      <w:r>
        <w:rPr>
          <w:rFonts w:hint="eastAsia"/>
          <w:b/>
          <w:bCs/>
          <w:i/>
          <w:iCs/>
          <w:lang w:eastAsia="ko-KR"/>
        </w:rPr>
        <w:t>.</w:t>
      </w:r>
    </w:p>
    <w:p w14:paraId="56EB1F55" w14:textId="77777777" w:rsidR="00C037F0" w:rsidRDefault="00C037F0" w:rsidP="00AC6CFF">
      <w:pPr>
        <w:rPr>
          <w:b/>
          <w:bCs/>
          <w:i/>
          <w:iCs/>
          <w:lang w:eastAsia="ko-KR"/>
        </w:rPr>
      </w:pPr>
    </w:p>
    <w:p w14:paraId="62C38814" w14:textId="57815ADA" w:rsidR="004A72B4" w:rsidRDefault="004A72B4" w:rsidP="004A72B4">
      <w:pPr>
        <w:pStyle w:val="3"/>
        <w:numPr>
          <w:ilvl w:val="1"/>
          <w:numId w:val="3"/>
        </w:numPr>
        <w:ind w:left="845" w:hanging="851"/>
        <w:rPr>
          <w:b/>
          <w:bCs/>
          <w:lang w:eastAsia="ko-KR"/>
        </w:rPr>
      </w:pPr>
      <w:r>
        <w:rPr>
          <w:b/>
          <w:bCs/>
          <w:lang w:eastAsia="ko-KR"/>
        </w:rPr>
        <w:t>Configured</w:t>
      </w:r>
      <w:r>
        <w:rPr>
          <w:rFonts w:hint="eastAsia"/>
          <w:b/>
          <w:bCs/>
          <w:lang w:eastAsia="ko-KR"/>
        </w:rPr>
        <w:t xml:space="preserve"> transmitted power for </w:t>
      </w:r>
      <w:r>
        <w:rPr>
          <w:b/>
          <w:bCs/>
        </w:rPr>
        <w:t>PC1.5</w:t>
      </w:r>
      <w:r>
        <w:rPr>
          <w:rFonts w:hint="eastAsia"/>
          <w:b/>
          <w:bCs/>
          <w:lang w:eastAsia="ko-KR"/>
        </w:rPr>
        <w:t xml:space="preserve"> </w:t>
      </w:r>
      <w:r>
        <w:rPr>
          <w:b/>
          <w:bCs/>
        </w:rPr>
        <w:t>intra-band contiguous CA</w:t>
      </w:r>
      <w:r>
        <w:rPr>
          <w:rFonts w:hint="eastAsia"/>
          <w:b/>
          <w:bCs/>
          <w:lang w:eastAsia="ko-KR"/>
        </w:rPr>
        <w:t xml:space="preserve"> UE</w:t>
      </w:r>
    </w:p>
    <w:p w14:paraId="7FA20031" w14:textId="3696FAC9" w:rsidR="00010291" w:rsidRDefault="00010291" w:rsidP="00010291">
      <w:pPr>
        <w:rPr>
          <w:lang w:eastAsia="ko-KR"/>
        </w:rPr>
      </w:pPr>
      <w:r>
        <w:rPr>
          <w:rFonts w:hint="eastAsia"/>
          <w:lang w:eastAsia="ko-KR"/>
        </w:rPr>
        <w:t xml:space="preserve">For PC1.5 intra-band </w:t>
      </w:r>
      <w:r>
        <w:rPr>
          <w:lang w:eastAsia="ko-KR"/>
        </w:rPr>
        <w:t>contiguous</w:t>
      </w:r>
      <w:r>
        <w:rPr>
          <w:rFonts w:hint="eastAsia"/>
          <w:lang w:eastAsia="ko-KR"/>
        </w:rPr>
        <w:t xml:space="preserve"> CA UE, </w:t>
      </w:r>
      <w:r w:rsidR="00C037F0">
        <w:rPr>
          <w:rFonts w:hint="eastAsia"/>
          <w:lang w:eastAsia="ko-KR"/>
        </w:rPr>
        <w:t xml:space="preserve">RAN4 can reuse </w:t>
      </w:r>
      <w:r>
        <w:rPr>
          <w:rFonts w:hint="eastAsia"/>
          <w:lang w:eastAsia="ko-KR"/>
        </w:rPr>
        <w:t>the configured transmitted power Pcmax,c</w:t>
      </w:r>
      <w:r w:rsidR="00C037F0">
        <w:rPr>
          <w:rFonts w:hint="eastAsia"/>
          <w:lang w:eastAsia="ko-KR"/>
        </w:rPr>
        <w:t xml:space="preserve"> for PC2 intra-band contiguous CA UE as f</w:t>
      </w:r>
      <w:r>
        <w:rPr>
          <w:rFonts w:hint="eastAsia"/>
          <w:lang w:eastAsia="ko-KR"/>
        </w:rPr>
        <w:t>ollows:</w:t>
      </w:r>
    </w:p>
    <w:p w14:paraId="30B0EE62" w14:textId="47C51459" w:rsidR="00C037F0" w:rsidRDefault="00C037F0" w:rsidP="00C037F0">
      <w:pPr>
        <w:pStyle w:val="afb"/>
        <w:numPr>
          <w:ilvl w:val="0"/>
          <w:numId w:val="29"/>
        </w:numPr>
        <w:ind w:leftChars="0"/>
        <w:rPr>
          <w:lang w:eastAsia="ko-KR"/>
        </w:rPr>
      </w:pPr>
      <w:r>
        <w:rPr>
          <w:rFonts w:hint="eastAsia"/>
          <w:lang w:eastAsia="ko-KR"/>
        </w:rPr>
        <w:t xml:space="preserve">Just included </w:t>
      </w:r>
      <w:r w:rsidRPr="00A1115A">
        <w:rPr>
          <w:lang w:eastAsia="zh-CN"/>
        </w:rPr>
        <w:t>ΔP</w:t>
      </w:r>
      <w:r w:rsidRPr="00C037F0">
        <w:rPr>
          <w:vertAlign w:val="subscript"/>
          <w:lang w:eastAsia="zh-CN"/>
        </w:rPr>
        <w:t>PowerClass,CA</w:t>
      </w:r>
      <w:r w:rsidRPr="00A1115A">
        <w:rPr>
          <w:lang w:eastAsia="zh-CN"/>
        </w:rPr>
        <w:t xml:space="preserve"> = </w:t>
      </w:r>
      <w:r>
        <w:rPr>
          <w:rFonts w:hint="eastAsia"/>
          <w:lang w:eastAsia="ko-KR"/>
        </w:rPr>
        <w:t>6</w:t>
      </w:r>
      <w:r w:rsidRPr="00A1115A">
        <w:rPr>
          <w:lang w:eastAsia="zh-CN"/>
        </w:rPr>
        <w:t xml:space="preserve"> dB</w:t>
      </w:r>
      <w:r>
        <w:rPr>
          <w:rFonts w:hint="eastAsia"/>
          <w:lang w:eastAsia="ko-KR"/>
        </w:rPr>
        <w:t xml:space="preserve"> for a power class 1.5 CA UE</w:t>
      </w:r>
    </w:p>
    <w:p w14:paraId="20697BAE" w14:textId="77777777" w:rsidR="00010291" w:rsidRDefault="00010291" w:rsidP="00010291">
      <w:pPr>
        <w:rPr>
          <w:lang w:eastAsia="ko-KR"/>
        </w:rPr>
      </w:pPr>
    </w:p>
    <w:p w14:paraId="406FAF94" w14:textId="77777777" w:rsidR="00010291" w:rsidRPr="00A1115A" w:rsidRDefault="00010291" w:rsidP="00010291">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7AF9B6F" w14:textId="77777777" w:rsidR="00010291" w:rsidRPr="00A1115A" w:rsidRDefault="00010291" w:rsidP="00010291">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6EA9C8F" w14:textId="77777777" w:rsidR="00010291" w:rsidRPr="00A1115A" w:rsidRDefault="00010291" w:rsidP="00010291">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184EC5F" w14:textId="77777777" w:rsidR="00010291" w:rsidRPr="00A1115A" w:rsidRDefault="00010291" w:rsidP="00010291">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536CCADB" w14:textId="77777777" w:rsidR="00010291" w:rsidRPr="00A1115A" w:rsidRDefault="00010291" w:rsidP="00010291">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0FAF254E" w14:textId="77777777" w:rsidR="00010291" w:rsidRPr="00A1115A" w:rsidRDefault="00010291" w:rsidP="00010291">
      <w:r w:rsidRPr="00A1115A">
        <w:t>w</w:t>
      </w:r>
      <w:r w:rsidRPr="00A1115A">
        <w:rPr>
          <w:rFonts w:hint="eastAsia"/>
        </w:rPr>
        <w:t xml:space="preserve">here </w:t>
      </w:r>
    </w:p>
    <w:p w14:paraId="4D36CA79" w14:textId="77777777" w:rsidR="00010291" w:rsidRPr="00A1115A" w:rsidRDefault="00010291" w:rsidP="00010291">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4A025315" w14:textId="77777777" w:rsidR="00010291" w:rsidRPr="00A1115A" w:rsidRDefault="00010291" w:rsidP="00010291">
      <w:pPr>
        <w:pStyle w:val="B1"/>
      </w:pPr>
      <w:r>
        <w:rPr>
          <w:lang w:bidi="bn-IN"/>
        </w:rPr>
        <w:tab/>
        <w:t>P</w:t>
      </w:r>
      <w:r>
        <w:rPr>
          <w:vertAlign w:val="subscript"/>
          <w:lang w:bidi="bn-IN"/>
        </w:rPr>
        <w:t>PowerClass,CA</w:t>
      </w:r>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563A1F46" w14:textId="77777777" w:rsidR="00010291" w:rsidRDefault="00010291" w:rsidP="00010291">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0ECEA7AF" w14:textId="77777777" w:rsidR="00010291" w:rsidRDefault="00010291" w:rsidP="00010291">
      <w:pPr>
        <w:pStyle w:val="B1"/>
        <w:rPr>
          <w:rFonts w:eastAsiaTheme="minorEastAsia"/>
          <w:lang w:eastAsia="ko-KR"/>
        </w:rPr>
      </w:pPr>
      <w:r w:rsidRPr="00A1115A">
        <w:rPr>
          <w:lang w:bidi="bn-IN"/>
        </w:rPr>
        <w:t>-</w:t>
      </w:r>
      <w:r w:rsidRPr="00A1115A">
        <w:rPr>
          <w:lang w:bidi="bn-IN"/>
        </w:rPr>
        <w:tab/>
      </w:r>
      <w:r w:rsidRPr="00A1115A">
        <w:rPr>
          <w:lang w:eastAsia="zh-CN"/>
        </w:rPr>
        <w:t>ΔP</w:t>
      </w:r>
      <w:r w:rsidRPr="00A1115A">
        <w:rPr>
          <w:vertAlign w:val="subscript"/>
          <w:lang w:eastAsia="zh-CN"/>
        </w:rPr>
        <w:t>PowerClass</w:t>
      </w:r>
      <w:r>
        <w:rPr>
          <w:vertAlign w:val="subscript"/>
          <w:lang w:eastAsia="zh-CN"/>
        </w:rPr>
        <w:t>,CA</w:t>
      </w:r>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54192089" w14:textId="67BF7972" w:rsidR="00C037F0" w:rsidRPr="00C037F0" w:rsidRDefault="00C037F0" w:rsidP="00C037F0">
      <w:pPr>
        <w:pStyle w:val="B1"/>
        <w:rPr>
          <w:color w:val="FF0000"/>
          <w:lang w:eastAsia="zh-CN"/>
        </w:rPr>
      </w:pPr>
      <w:r w:rsidRPr="00C037F0">
        <w:rPr>
          <w:color w:val="FF0000"/>
          <w:lang w:bidi="bn-IN"/>
        </w:rPr>
        <w:t>-</w:t>
      </w:r>
      <w:r w:rsidRPr="00C037F0">
        <w:rPr>
          <w:color w:val="FF0000"/>
          <w:lang w:bidi="bn-IN"/>
        </w:rPr>
        <w:tab/>
      </w:r>
      <w:r w:rsidRPr="00C037F0">
        <w:rPr>
          <w:color w:val="FF0000"/>
          <w:lang w:eastAsia="zh-CN"/>
        </w:rPr>
        <w:t>ΔP</w:t>
      </w:r>
      <w:r w:rsidRPr="00C037F0">
        <w:rPr>
          <w:color w:val="FF0000"/>
          <w:vertAlign w:val="subscript"/>
          <w:lang w:eastAsia="zh-CN"/>
        </w:rPr>
        <w:t>PowerClass,CA</w:t>
      </w:r>
      <w:r w:rsidRPr="00C037F0">
        <w:rPr>
          <w:color w:val="FF0000"/>
          <w:lang w:eastAsia="zh-CN"/>
        </w:rPr>
        <w:t xml:space="preserve"> = </w:t>
      </w:r>
      <w:r w:rsidRPr="00C037F0">
        <w:rPr>
          <w:rFonts w:eastAsiaTheme="minorEastAsia" w:hint="eastAsia"/>
          <w:color w:val="FF0000"/>
          <w:lang w:eastAsia="ko-KR"/>
        </w:rPr>
        <w:t>6</w:t>
      </w:r>
      <w:r w:rsidRPr="00C037F0">
        <w:rPr>
          <w:color w:val="FF0000"/>
          <w:lang w:eastAsia="zh-CN"/>
        </w:rPr>
        <w:t xml:space="preserve"> dB for a power class </w:t>
      </w:r>
      <w:r w:rsidRPr="00C037F0">
        <w:rPr>
          <w:rFonts w:eastAsiaTheme="minorEastAsia" w:hint="eastAsia"/>
          <w:color w:val="FF0000"/>
          <w:lang w:eastAsia="ko-KR"/>
        </w:rPr>
        <w:t>1.5</w:t>
      </w:r>
      <w:r w:rsidRPr="00C037F0">
        <w:rPr>
          <w:color w:val="FF0000"/>
          <w:lang w:eastAsia="zh-CN"/>
        </w:rPr>
        <w:t xml:space="preserve"> UE when the requirements of default power class are applied as specified in sub-clause 6.2.A.1</w:t>
      </w:r>
      <w:r w:rsidRPr="00C037F0">
        <w:rPr>
          <w:rFonts w:hint="eastAsia"/>
          <w:color w:val="FF0000"/>
          <w:lang w:eastAsia="zh-CN"/>
        </w:rPr>
        <w:t>.</w:t>
      </w:r>
      <w:r w:rsidRPr="00C037F0">
        <w:rPr>
          <w:color w:val="FF0000"/>
          <w:lang w:eastAsia="zh-CN"/>
        </w:rPr>
        <w:t>1; otherwise ΔP</w:t>
      </w:r>
      <w:r w:rsidRPr="00C037F0">
        <w:rPr>
          <w:color w:val="FF0000"/>
          <w:vertAlign w:val="subscript"/>
          <w:lang w:eastAsia="zh-CN"/>
        </w:rPr>
        <w:t>PowerClass,CA</w:t>
      </w:r>
      <w:r w:rsidRPr="00C037F0">
        <w:rPr>
          <w:color w:val="FF0000"/>
          <w:lang w:eastAsia="zh-CN"/>
        </w:rPr>
        <w:t xml:space="preserve"> = 0 dB;</w:t>
      </w:r>
    </w:p>
    <w:p w14:paraId="2903A397" w14:textId="77777777" w:rsidR="00010291" w:rsidRPr="00A1115A" w:rsidRDefault="00010291" w:rsidP="00010291">
      <w:pPr>
        <w:pStyle w:val="NO"/>
        <w:rPr>
          <w:lang w:eastAsia="zh-CN"/>
        </w:rPr>
      </w:pPr>
      <w:r>
        <w:rPr>
          <w:lang w:eastAsia="zh-CN"/>
        </w:rPr>
        <w:t xml:space="preserve">NOTE: </w:t>
      </w:r>
      <w:r>
        <w:rPr>
          <w:lang w:eastAsia="zh-CN"/>
        </w:rPr>
        <w:tab/>
        <w:t xml:space="preserve">UE reports </w:t>
      </w:r>
      <w:r w:rsidRPr="008A76DE">
        <w:rPr>
          <w:lang w:eastAsia="zh-CN"/>
        </w:rPr>
        <w:t>∆P</w:t>
      </w:r>
      <w:r w:rsidRPr="008A76DE">
        <w:rPr>
          <w:vertAlign w:val="subscript"/>
          <w:lang w:eastAsia="zh-CN"/>
        </w:rPr>
        <w:t>PowerClass</w:t>
      </w:r>
      <w:r>
        <w:rPr>
          <w:vertAlign w:val="subscript"/>
          <w:lang w:eastAsia="zh-CN"/>
        </w:rPr>
        <w:t xml:space="preserve">,CA </w:t>
      </w:r>
      <w:r w:rsidRPr="008A76DE">
        <w:rPr>
          <w:lang w:eastAsia="zh-CN"/>
        </w:rPr>
        <w:t>when</w:t>
      </w:r>
      <w:r>
        <w:rPr>
          <w:lang w:eastAsia="zh-CN"/>
        </w:rPr>
        <w:t xml:space="preserve">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w:t>
      </w:r>
      <w:r>
        <w:rPr>
          <w:lang w:eastAsia="zh-CN"/>
        </w:rPr>
        <w:t xml:space="preserve"> is present],</w:t>
      </w:r>
      <w:r w:rsidRPr="008A76DE">
        <w:rPr>
          <w:lang w:eastAsia="zh-CN"/>
        </w:rPr>
        <w:t xml:space="preserve"> </w:t>
      </w:r>
      <w:r>
        <w:rPr>
          <w:lang w:eastAsia="zh-CN"/>
        </w:rPr>
        <w:t>dpc-Reporting-FR1 [7] is configured</w:t>
      </w:r>
      <w:r w:rsidRPr="008A76DE" w:rsidDel="0029319A">
        <w:rPr>
          <w:lang w:eastAsia="zh-CN"/>
        </w:rPr>
        <w:t xml:space="preserve"> </w:t>
      </w:r>
      <w:r w:rsidRPr="008A76DE">
        <w:rPr>
          <w:lang w:eastAsia="zh-CN"/>
        </w:rPr>
        <w:t xml:space="preserve">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p w14:paraId="0BA7A87B" w14:textId="77777777" w:rsidR="00010291" w:rsidRDefault="00010291" w:rsidP="00010291">
      <w:pPr>
        <w:pStyle w:val="B1"/>
        <w:rPr>
          <w:rFonts w:eastAsiaTheme="minorEastAsia"/>
          <w:lang w:eastAsia="ko-KR"/>
        </w:rPr>
      </w:pPr>
      <w:r w:rsidRPr="00A1115A">
        <w:rPr>
          <w:lang w:bidi="bn-IN"/>
        </w:rPr>
        <w:lastRenderedPageBreak/>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0F604313" w14:textId="77777777" w:rsidR="00C037F0" w:rsidRPr="00A1115A" w:rsidRDefault="00C037F0" w:rsidP="00C037F0">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AF9E446" w14:textId="77777777" w:rsidR="00C037F0" w:rsidRPr="00A1115A" w:rsidRDefault="00C037F0" w:rsidP="00C037F0">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5FB7505B" w14:textId="77777777" w:rsidR="00C037F0" w:rsidRPr="00A1115A" w:rsidRDefault="00C037F0" w:rsidP="00C037F0">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92A7E0" w14:textId="77777777" w:rsidR="00C037F0" w:rsidRPr="00A1115A" w:rsidRDefault="00C037F0" w:rsidP="00C037F0">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133EF6AC" w14:textId="77777777" w:rsidR="00C037F0" w:rsidRPr="00A74C68" w:rsidRDefault="00C037F0" w:rsidP="00C037F0">
      <w:pPr>
        <w:pStyle w:val="B1"/>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7189E419" w14:textId="77777777" w:rsidR="00C037F0" w:rsidRPr="00A1115A" w:rsidRDefault="00C037F0" w:rsidP="00C037F0">
      <w:pPr>
        <w:pStyle w:val="B1"/>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2007516" w14:textId="77777777" w:rsidR="00C037F0" w:rsidRDefault="00C037F0" w:rsidP="00C037F0">
      <w:pPr>
        <w:rPr>
          <w:lang w:eastAsia="zh-CN"/>
        </w:rPr>
      </w:pPr>
      <w:r w:rsidRPr="00A1115A">
        <w:rPr>
          <w:lang w:eastAsia="zh-CN"/>
        </w:rPr>
        <w:t>For uplink intra-band 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A106547" w14:textId="77777777" w:rsidR="00C037F0" w:rsidRPr="00A1115A" w:rsidRDefault="00C037F0" w:rsidP="00C037F0">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20A37DA" w14:textId="77777777" w:rsidR="00C037F0" w:rsidRPr="00A1115A" w:rsidRDefault="00C037F0" w:rsidP="00C037F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D0D5E9E" w14:textId="77777777" w:rsidR="00C037F0" w:rsidRPr="00A1115A" w:rsidRDefault="00C037F0" w:rsidP="00C037F0">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74F3A49E" w14:textId="77777777" w:rsidR="00C037F0" w:rsidRPr="00A1115A" w:rsidRDefault="00C037F0" w:rsidP="00C037F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1FF3DB4" w14:textId="77777777" w:rsidR="00C037F0" w:rsidRPr="00A1115A" w:rsidRDefault="00C037F0" w:rsidP="00C037F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7EF096A" w14:textId="77777777" w:rsidR="00C037F0" w:rsidRPr="00A1115A" w:rsidRDefault="00C037F0" w:rsidP="00C037F0">
      <w:pPr>
        <w:rPr>
          <w:lang w:val="en-US"/>
        </w:rPr>
      </w:pPr>
      <w:r w:rsidRPr="00A1115A">
        <w:rPr>
          <w:lang w:val="en-US"/>
        </w:rPr>
        <w:t>When slots p and q have different transmissions lengths and belong to different cells on different or same bands:</w:t>
      </w:r>
    </w:p>
    <w:p w14:paraId="28491E59" w14:textId="77777777" w:rsidR="00C037F0" w:rsidRPr="00A1115A" w:rsidRDefault="00C037F0" w:rsidP="00C037F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181DF31B" w14:textId="77777777" w:rsidR="00C037F0" w:rsidRPr="00A1115A" w:rsidRDefault="00C037F0" w:rsidP="00C037F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FC04925" w14:textId="6836EC24" w:rsidR="004A72B4" w:rsidRPr="004A72B4" w:rsidRDefault="00C037F0" w:rsidP="004A72B4">
      <w:pPr>
        <w:rPr>
          <w:lang w:eastAsia="ko-KR"/>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508C6162" w14:textId="024854E4" w:rsidR="00AA010B" w:rsidRDefault="00AA010B"/>
    <w:p w14:paraId="2A508C29" w14:textId="35EECEA9" w:rsidR="006A0641" w:rsidRPr="00C037F0" w:rsidRDefault="006A0641" w:rsidP="006A0641">
      <w:pPr>
        <w:rPr>
          <w:lang w:eastAsia="ko-KR"/>
        </w:rPr>
      </w:pPr>
      <w:r w:rsidRPr="00616CDE">
        <w:rPr>
          <w:b/>
          <w:bCs/>
        </w:rPr>
        <w:t>Proposal</w:t>
      </w:r>
      <w:r>
        <w:rPr>
          <w:b/>
          <w:bCs/>
        </w:rPr>
        <w:t xml:space="preserve"> </w:t>
      </w:r>
      <w:r>
        <w:rPr>
          <w:rFonts w:hint="eastAsia"/>
          <w:b/>
          <w:bCs/>
          <w:lang w:eastAsia="ko-KR"/>
        </w:rPr>
        <w:t>7</w:t>
      </w:r>
      <w:r w:rsidRPr="00616CDE">
        <w:rPr>
          <w:b/>
          <w:bCs/>
        </w:rPr>
        <w:t xml:space="preserve">: </w:t>
      </w:r>
      <w:r w:rsidRPr="00616CDE">
        <w:rPr>
          <w:b/>
          <w:bCs/>
          <w:i/>
          <w:iCs/>
        </w:rPr>
        <w:t>RAN4 c</w:t>
      </w:r>
      <w:r>
        <w:rPr>
          <w:b/>
          <w:bCs/>
          <w:i/>
          <w:iCs/>
        </w:rPr>
        <w:t>an</w:t>
      </w:r>
      <w:r>
        <w:rPr>
          <w:rFonts w:hint="eastAsia"/>
          <w:b/>
          <w:bCs/>
          <w:i/>
          <w:iCs/>
          <w:lang w:eastAsia="ko-KR"/>
        </w:rPr>
        <w:t xml:space="preserve"> update configured Transmitted </w:t>
      </w:r>
      <w:r>
        <w:rPr>
          <w:b/>
          <w:bCs/>
          <w:i/>
          <w:iCs/>
          <w:lang w:eastAsia="ko-KR"/>
        </w:rPr>
        <w:t>power</w:t>
      </w:r>
      <w:r>
        <w:rPr>
          <w:rFonts w:hint="eastAsia"/>
          <w:b/>
          <w:bCs/>
          <w:i/>
          <w:iCs/>
          <w:lang w:eastAsia="ko-KR"/>
        </w:rPr>
        <w:t xml:space="preserve"> for PC1.5 intra-band contiguous CA as above session 2.5.</w:t>
      </w:r>
    </w:p>
    <w:p w14:paraId="1D859FCF" w14:textId="77777777" w:rsidR="006A0641" w:rsidRDefault="006A0641"/>
    <w:p w14:paraId="52192F1B" w14:textId="77777777" w:rsidR="00F85BB0" w:rsidRDefault="006921B5" w:rsidP="00AA010B">
      <w:pPr>
        <w:pStyle w:val="1"/>
        <w:numPr>
          <w:ilvl w:val="0"/>
          <w:numId w:val="3"/>
        </w:numPr>
        <w:spacing w:before="240"/>
        <w:ind w:left="270" w:hanging="270"/>
      </w:pPr>
      <w:r>
        <w:t>Conclusions</w:t>
      </w:r>
    </w:p>
    <w:p w14:paraId="2B30FD98" w14:textId="46B830E4" w:rsidR="00F85BB0" w:rsidRDefault="006921B5">
      <w:r>
        <w:t xml:space="preserve">In this contribution, </w:t>
      </w:r>
      <w:r w:rsidR="00447AEE">
        <w:t xml:space="preserve">we propose some RF architectures and SAR solution for intra-band contiguous CA or non-contiguous CA. Also, we </w:t>
      </w:r>
      <w:r w:rsidR="006A0641">
        <w:rPr>
          <w:rFonts w:hint="eastAsia"/>
          <w:lang w:eastAsia="ko-KR"/>
        </w:rPr>
        <w:t xml:space="preserve">propose detail MPR simulation parameters to </w:t>
      </w:r>
      <w:r w:rsidR="006A0641">
        <w:rPr>
          <w:lang w:eastAsia="ko-KR"/>
        </w:rPr>
        <w:t>derive</w:t>
      </w:r>
      <w:r w:rsidR="006A0641">
        <w:rPr>
          <w:rFonts w:hint="eastAsia"/>
          <w:lang w:eastAsia="ko-KR"/>
        </w:rPr>
        <w:t xml:space="preserve"> MPR </w:t>
      </w:r>
      <w:r w:rsidR="006A0641">
        <w:rPr>
          <w:rFonts w:hint="eastAsia"/>
          <w:lang w:eastAsia="ko-KR"/>
        </w:rPr>
        <w:lastRenderedPageBreak/>
        <w:t xml:space="preserve">requirements for PC1.5 intra-band </w:t>
      </w:r>
      <w:r w:rsidR="006A0641">
        <w:rPr>
          <w:lang w:eastAsia="ko-KR"/>
        </w:rPr>
        <w:t>contiguous</w:t>
      </w:r>
      <w:r w:rsidR="006A0641">
        <w:rPr>
          <w:rFonts w:hint="eastAsia"/>
          <w:lang w:eastAsia="ko-KR"/>
        </w:rPr>
        <w:t xml:space="preserve"> CA/non-contigous CA UE.</w:t>
      </w:r>
      <w:r w:rsidR="00437FCC">
        <w:t xml:space="preserve"> </w:t>
      </w:r>
      <w:r>
        <w:t xml:space="preserve">Based on our </w:t>
      </w:r>
      <w:r w:rsidR="006A0641">
        <w:rPr>
          <w:rFonts w:hint="eastAsia"/>
          <w:lang w:eastAsia="ko-KR"/>
        </w:rPr>
        <w:t>detail proposals</w:t>
      </w:r>
      <w:r>
        <w:t xml:space="preserve"> for the </w:t>
      </w:r>
      <w:r w:rsidR="006A0641">
        <w:t>high-power</w:t>
      </w:r>
      <w:r w:rsidR="00437FCC">
        <w:t xml:space="preserve"> intra-band CA, </w:t>
      </w:r>
      <w:r>
        <w:t xml:space="preserve">we proposed as follow </w:t>
      </w:r>
    </w:p>
    <w:p w14:paraId="117D8172" w14:textId="77777777" w:rsidR="00F85BB0" w:rsidRDefault="00F85BB0">
      <w:pPr>
        <w:rPr>
          <w:b/>
        </w:rPr>
      </w:pPr>
    </w:p>
    <w:p w14:paraId="3D8242C9" w14:textId="3671607B" w:rsidR="00437FCC" w:rsidRDefault="006A0641" w:rsidP="00437FCC">
      <w:pPr>
        <w:rPr>
          <w:b/>
          <w:bCs/>
          <w:i/>
          <w:iCs/>
        </w:rPr>
      </w:pPr>
      <w:r>
        <w:rPr>
          <w:rFonts w:hint="eastAsia"/>
          <w:b/>
          <w:bCs/>
          <w:lang w:eastAsia="ko-KR"/>
        </w:rPr>
        <w:t>Proposal</w:t>
      </w:r>
      <w:r w:rsidRPr="001B61FD">
        <w:rPr>
          <w:b/>
          <w:bCs/>
        </w:rPr>
        <w:t xml:space="preserve"> 1: The </w:t>
      </w:r>
      <w:r>
        <w:rPr>
          <w:rFonts w:hint="eastAsia"/>
          <w:b/>
          <w:bCs/>
          <w:lang w:eastAsia="ko-KR"/>
        </w:rPr>
        <w:t>proposed</w:t>
      </w:r>
      <w:r w:rsidRPr="001B61FD">
        <w:rPr>
          <w:b/>
          <w:bCs/>
        </w:rPr>
        <w:t xml:space="preserve"> </w:t>
      </w:r>
      <w:r>
        <w:rPr>
          <w:rFonts w:hint="eastAsia"/>
          <w:b/>
          <w:bCs/>
          <w:lang w:eastAsia="ko-KR"/>
        </w:rPr>
        <w:t>MPR simulation assumptions in Table 1 &amp;2, RAN4 can derive the detail MPR requirements for PC1.5 intra-band CA UE</w:t>
      </w:r>
      <w:r w:rsidRPr="001B61FD">
        <w:rPr>
          <w:b/>
          <w:bCs/>
        </w:rPr>
        <w:t>.</w:t>
      </w:r>
    </w:p>
    <w:p w14:paraId="35855333" w14:textId="5DFF0FC4" w:rsidR="006A0641" w:rsidRPr="006A0641" w:rsidRDefault="006A0641" w:rsidP="006A0641">
      <w:pPr>
        <w:rPr>
          <w:b/>
          <w:bCs/>
          <w:i/>
          <w:iCs/>
        </w:rPr>
      </w:pPr>
      <w:r w:rsidRPr="00616CDE">
        <w:rPr>
          <w:b/>
          <w:bCs/>
        </w:rPr>
        <w:t>Proposal</w:t>
      </w:r>
      <w:r>
        <w:rPr>
          <w:b/>
          <w:bCs/>
        </w:rPr>
        <w:t xml:space="preserve"> </w:t>
      </w:r>
      <w:r>
        <w:rPr>
          <w:rFonts w:hint="eastAsia"/>
          <w:b/>
          <w:bCs/>
          <w:lang w:eastAsia="ko-KR"/>
        </w:rPr>
        <w:t>2</w:t>
      </w:r>
      <w:r w:rsidRPr="00616CDE">
        <w:rPr>
          <w:b/>
          <w:bCs/>
        </w:rPr>
        <w:t xml:space="preserve">: </w:t>
      </w:r>
      <w:r w:rsidRPr="00616CDE">
        <w:rPr>
          <w:b/>
          <w:bCs/>
          <w:i/>
          <w:iCs/>
        </w:rPr>
        <w:t>RAN4 consider separate PA</w:t>
      </w:r>
      <w:r>
        <w:rPr>
          <w:b/>
          <w:bCs/>
          <w:i/>
          <w:iCs/>
        </w:rPr>
        <w:t xml:space="preserve"> (2x26dBm)</w:t>
      </w:r>
      <w:r w:rsidRPr="00616CDE">
        <w:rPr>
          <w:b/>
          <w:bCs/>
          <w:i/>
          <w:iCs/>
        </w:rPr>
        <w:t xml:space="preserve"> </w:t>
      </w:r>
      <w:r>
        <w:rPr>
          <w:rFonts w:hint="eastAsia"/>
          <w:b/>
          <w:bCs/>
          <w:i/>
          <w:iCs/>
          <w:lang w:eastAsia="ko-KR"/>
        </w:rPr>
        <w:t xml:space="preserve">+1LO </w:t>
      </w:r>
      <w:r w:rsidRPr="00616CDE">
        <w:rPr>
          <w:b/>
          <w:bCs/>
          <w:i/>
          <w:iCs/>
        </w:rPr>
        <w:t>RF architecture</w:t>
      </w:r>
      <w:r>
        <w:rPr>
          <w:rFonts w:hint="eastAsia"/>
          <w:b/>
          <w:bCs/>
          <w:i/>
          <w:iCs/>
          <w:lang w:eastAsia="ko-KR"/>
        </w:rPr>
        <w:t xml:space="preserve"> as baseline which was proposed in Table 1</w:t>
      </w:r>
      <w:r w:rsidRPr="00616CDE">
        <w:rPr>
          <w:b/>
          <w:bCs/>
          <w:i/>
          <w:iCs/>
        </w:rPr>
        <w:t xml:space="preserve"> to derive the MPR/A-MPR requirements for those example intra-band contiguous CA combinations.</w:t>
      </w:r>
    </w:p>
    <w:p w14:paraId="56D5AA9C" w14:textId="77777777" w:rsidR="006A0641" w:rsidRDefault="006A0641" w:rsidP="006A0641">
      <w:r w:rsidRPr="00616CDE">
        <w:rPr>
          <w:b/>
          <w:bCs/>
        </w:rPr>
        <w:t>Proposal</w:t>
      </w:r>
      <w:r>
        <w:rPr>
          <w:b/>
          <w:bCs/>
        </w:rPr>
        <w:t xml:space="preserve"> </w:t>
      </w:r>
      <w:r>
        <w:rPr>
          <w:rFonts w:hint="eastAsia"/>
          <w:b/>
          <w:bCs/>
          <w:lang w:eastAsia="ko-KR"/>
        </w:rPr>
        <w:t>3</w:t>
      </w:r>
      <w:r w:rsidRPr="00616CDE">
        <w:rPr>
          <w:b/>
          <w:bCs/>
        </w:rPr>
        <w:t xml:space="preserve">: </w:t>
      </w:r>
      <w:r w:rsidRPr="00616CDE">
        <w:rPr>
          <w:b/>
          <w:bCs/>
          <w:i/>
          <w:iCs/>
        </w:rPr>
        <w:t>RAN4 c</w:t>
      </w:r>
      <w:r>
        <w:rPr>
          <w:b/>
          <w:bCs/>
          <w:i/>
          <w:iCs/>
        </w:rPr>
        <w:t xml:space="preserve">an reuse the max uplink duty cycle limitation of the single carrier SAR solution for PC 1.5 </w:t>
      </w:r>
      <w:r w:rsidRPr="00616CDE">
        <w:rPr>
          <w:b/>
          <w:bCs/>
          <w:i/>
          <w:iCs/>
        </w:rPr>
        <w:t>intra-band contiguous CA combinations</w:t>
      </w:r>
      <w:r>
        <w:rPr>
          <w:b/>
          <w:bCs/>
          <w:i/>
          <w:iCs/>
        </w:rPr>
        <w:t xml:space="preserve"> UE</w:t>
      </w:r>
      <w:r w:rsidRPr="00616CDE">
        <w:rPr>
          <w:b/>
          <w:bCs/>
          <w:i/>
          <w:iCs/>
        </w:rPr>
        <w:t>.</w:t>
      </w:r>
    </w:p>
    <w:p w14:paraId="4CB792DA" w14:textId="77777777" w:rsidR="006A0641" w:rsidRDefault="006A0641" w:rsidP="006A0641">
      <w:pPr>
        <w:rPr>
          <w:b/>
          <w:bCs/>
          <w:i/>
          <w:iCs/>
        </w:rPr>
      </w:pPr>
      <w:r w:rsidRPr="00616CDE">
        <w:rPr>
          <w:b/>
          <w:bCs/>
        </w:rPr>
        <w:t>Proposal</w:t>
      </w:r>
      <w:r>
        <w:rPr>
          <w:b/>
          <w:bCs/>
        </w:rPr>
        <w:t xml:space="preserve"> </w:t>
      </w:r>
      <w:r>
        <w:rPr>
          <w:rFonts w:hint="eastAsia"/>
          <w:b/>
          <w:bCs/>
          <w:lang w:eastAsia="ko-KR"/>
        </w:rPr>
        <w:t>4</w:t>
      </w:r>
      <w:r w:rsidRPr="00616CDE">
        <w:rPr>
          <w:b/>
          <w:bCs/>
        </w:rPr>
        <w:t xml:space="preserve">: </w:t>
      </w:r>
      <w:r w:rsidRPr="00616CDE">
        <w:rPr>
          <w:b/>
          <w:bCs/>
          <w:i/>
          <w:iCs/>
        </w:rPr>
        <w:t xml:space="preserve">RAN4 </w:t>
      </w:r>
      <w:r>
        <w:rPr>
          <w:b/>
          <w:bCs/>
          <w:i/>
          <w:iCs/>
        </w:rPr>
        <w:t xml:space="preserve">can </w:t>
      </w:r>
      <w:r w:rsidRPr="00616CDE">
        <w:rPr>
          <w:b/>
          <w:bCs/>
          <w:i/>
          <w:iCs/>
        </w:rPr>
        <w:t xml:space="preserve">consider </w:t>
      </w:r>
      <w:r>
        <w:rPr>
          <w:rFonts w:hint="eastAsia"/>
          <w:b/>
          <w:bCs/>
          <w:i/>
          <w:iCs/>
          <w:lang w:eastAsia="ko-KR"/>
        </w:rPr>
        <w:t>separate PA (</w:t>
      </w:r>
      <w:r>
        <w:rPr>
          <w:b/>
          <w:bCs/>
          <w:i/>
          <w:iCs/>
        </w:rPr>
        <w:t>2x26dBm</w:t>
      </w:r>
      <w:r>
        <w:rPr>
          <w:rFonts w:hint="eastAsia"/>
          <w:b/>
          <w:bCs/>
          <w:i/>
          <w:iCs/>
          <w:lang w:eastAsia="ko-KR"/>
        </w:rPr>
        <w:t>)</w:t>
      </w:r>
      <w:r>
        <w:rPr>
          <w:b/>
          <w:bCs/>
          <w:i/>
          <w:iCs/>
        </w:rPr>
        <w:t xml:space="preserve"> + 2LO RF architecture as baseline</w:t>
      </w:r>
      <w:r>
        <w:rPr>
          <w:rFonts w:hint="eastAsia"/>
          <w:b/>
          <w:bCs/>
          <w:i/>
          <w:iCs/>
          <w:lang w:eastAsia="ko-KR"/>
        </w:rPr>
        <w:t xml:space="preserve"> which was proposed in Table 2</w:t>
      </w:r>
      <w:r>
        <w:rPr>
          <w:b/>
          <w:bCs/>
          <w:i/>
          <w:iCs/>
        </w:rPr>
        <w:t xml:space="preserve"> to </w:t>
      </w:r>
      <w:r w:rsidRPr="00616CDE">
        <w:rPr>
          <w:b/>
          <w:bCs/>
          <w:i/>
          <w:iCs/>
        </w:rPr>
        <w:t>derive the MPR/A-MPR requirements for those example intra-band</w:t>
      </w:r>
      <w:r>
        <w:rPr>
          <w:b/>
          <w:bCs/>
          <w:i/>
          <w:iCs/>
        </w:rPr>
        <w:t xml:space="preserve"> non-</w:t>
      </w:r>
      <w:r w:rsidRPr="00616CDE">
        <w:rPr>
          <w:b/>
          <w:bCs/>
          <w:i/>
          <w:iCs/>
        </w:rPr>
        <w:t>contiguous CA combinations.</w:t>
      </w:r>
    </w:p>
    <w:p w14:paraId="67A57EC3" w14:textId="77777777" w:rsidR="006A0641" w:rsidRDefault="006A0641" w:rsidP="006A0641">
      <w:r w:rsidRPr="00616CDE">
        <w:rPr>
          <w:b/>
          <w:bCs/>
        </w:rPr>
        <w:t>Proposal</w:t>
      </w:r>
      <w:r>
        <w:rPr>
          <w:b/>
          <w:bCs/>
        </w:rPr>
        <w:t xml:space="preserve"> </w:t>
      </w:r>
      <w:r>
        <w:rPr>
          <w:rFonts w:hint="eastAsia"/>
          <w:b/>
          <w:bCs/>
          <w:lang w:eastAsia="ko-KR"/>
        </w:rPr>
        <w:t>5</w:t>
      </w:r>
      <w:r w:rsidRPr="00616CDE">
        <w:rPr>
          <w:b/>
          <w:bCs/>
        </w:rPr>
        <w:t xml:space="preserve">: </w:t>
      </w:r>
      <w:r w:rsidRPr="00616CDE">
        <w:rPr>
          <w:b/>
          <w:bCs/>
          <w:i/>
          <w:iCs/>
        </w:rPr>
        <w:t>RAN4 c</w:t>
      </w:r>
      <w:r>
        <w:rPr>
          <w:b/>
          <w:bCs/>
          <w:i/>
          <w:iCs/>
        </w:rPr>
        <w:t xml:space="preserve">an reuse the max uplink duty cycle limitation of the single carrier SAR solution for PC 1.5 </w:t>
      </w:r>
      <w:r w:rsidRPr="00616CDE">
        <w:rPr>
          <w:b/>
          <w:bCs/>
          <w:i/>
          <w:iCs/>
        </w:rPr>
        <w:t xml:space="preserve">intra-band </w:t>
      </w:r>
      <w:r>
        <w:rPr>
          <w:b/>
          <w:bCs/>
          <w:i/>
          <w:iCs/>
        </w:rPr>
        <w:t>non-</w:t>
      </w:r>
      <w:r w:rsidRPr="00616CDE">
        <w:rPr>
          <w:b/>
          <w:bCs/>
          <w:i/>
          <w:iCs/>
        </w:rPr>
        <w:t>contiguous CA combinations</w:t>
      </w:r>
      <w:r>
        <w:rPr>
          <w:b/>
          <w:bCs/>
          <w:i/>
          <w:iCs/>
        </w:rPr>
        <w:t xml:space="preserve"> UE</w:t>
      </w:r>
      <w:r w:rsidRPr="00616CDE">
        <w:rPr>
          <w:b/>
          <w:bCs/>
          <w:i/>
          <w:iCs/>
        </w:rPr>
        <w:t>.</w:t>
      </w:r>
    </w:p>
    <w:p w14:paraId="4B76D5FC" w14:textId="1694F5F5" w:rsidR="006A0641" w:rsidRPr="00C037F0" w:rsidRDefault="00A71A2B" w:rsidP="006A0641">
      <w:pPr>
        <w:rPr>
          <w:lang w:eastAsia="ko-KR"/>
        </w:rPr>
      </w:pPr>
      <w:r w:rsidRPr="00616CDE">
        <w:rPr>
          <w:b/>
          <w:bCs/>
        </w:rPr>
        <w:t>Proposal</w:t>
      </w:r>
      <w:r>
        <w:rPr>
          <w:b/>
          <w:bCs/>
        </w:rPr>
        <w:t xml:space="preserve"> </w:t>
      </w:r>
      <w:r>
        <w:rPr>
          <w:rFonts w:hint="eastAsia"/>
          <w:b/>
          <w:bCs/>
          <w:lang w:eastAsia="ko-KR"/>
        </w:rPr>
        <w:t>6</w:t>
      </w:r>
      <w:r w:rsidRPr="00616CDE">
        <w:rPr>
          <w:b/>
          <w:bCs/>
        </w:rPr>
        <w:t xml:space="preserve">: </w:t>
      </w:r>
      <w:r w:rsidRPr="00616CDE">
        <w:rPr>
          <w:b/>
          <w:bCs/>
          <w:i/>
          <w:iCs/>
        </w:rPr>
        <w:t>RAN4 c</w:t>
      </w:r>
      <w:r>
        <w:rPr>
          <w:b/>
          <w:bCs/>
          <w:i/>
          <w:iCs/>
        </w:rPr>
        <w:t>an</w:t>
      </w:r>
      <w:r>
        <w:rPr>
          <w:rFonts w:hint="eastAsia"/>
          <w:b/>
          <w:bCs/>
          <w:i/>
          <w:iCs/>
          <w:lang w:eastAsia="ko-KR"/>
        </w:rPr>
        <w:t xml:space="preserve"> consider the above table 4 power combination to derive MPR requirements</w:t>
      </w:r>
      <w:r>
        <w:rPr>
          <w:b/>
          <w:bCs/>
          <w:i/>
          <w:iCs/>
        </w:rPr>
        <w:t xml:space="preserve"> </w:t>
      </w:r>
      <w:r>
        <w:rPr>
          <w:rFonts w:hint="eastAsia"/>
          <w:b/>
          <w:bCs/>
          <w:i/>
          <w:iCs/>
          <w:lang w:eastAsia="ko-KR"/>
        </w:rPr>
        <w:t>with same power density level for both CCs in 1</w:t>
      </w:r>
      <w:r w:rsidRPr="00803AD7">
        <w:rPr>
          <w:rFonts w:hint="eastAsia"/>
          <w:b/>
          <w:bCs/>
          <w:i/>
          <w:iCs/>
          <w:vertAlign w:val="superscript"/>
          <w:lang w:eastAsia="ko-KR"/>
        </w:rPr>
        <w:t>st</w:t>
      </w:r>
      <w:r>
        <w:rPr>
          <w:rFonts w:hint="eastAsia"/>
          <w:b/>
          <w:bCs/>
          <w:i/>
          <w:iCs/>
          <w:lang w:eastAsia="ko-KR"/>
        </w:rPr>
        <w:t xml:space="preserve"> phase. Also, RAN4 need further discuss how to define the P</w:t>
      </w:r>
      <w:r>
        <w:rPr>
          <w:rFonts w:hint="eastAsia"/>
          <w:b/>
          <w:bCs/>
          <w:i/>
          <w:iCs/>
          <w:vertAlign w:val="subscript"/>
          <w:lang w:eastAsia="ko-KR"/>
        </w:rPr>
        <w:t>CMAX</w:t>
      </w:r>
      <w:r>
        <w:rPr>
          <w:rFonts w:hint="eastAsia"/>
          <w:b/>
          <w:bCs/>
          <w:i/>
          <w:iCs/>
          <w:lang w:eastAsia="ko-KR"/>
        </w:rPr>
        <w:t xml:space="preserve"> for</w:t>
      </w:r>
      <w:r w:rsidRPr="00A71A2B">
        <w:rPr>
          <w:rFonts w:hint="eastAsia"/>
          <w:b/>
          <w:bCs/>
          <w:i/>
          <w:iCs/>
          <w:lang w:eastAsia="ko-KR"/>
        </w:rPr>
        <w:t xml:space="preserve"> high power intra-band non-contiguous CA UE</w:t>
      </w:r>
      <w:r>
        <w:rPr>
          <w:rFonts w:hint="eastAsia"/>
          <w:b/>
          <w:bCs/>
          <w:i/>
          <w:iCs/>
          <w:lang w:eastAsia="ko-KR"/>
        </w:rPr>
        <w:t>.</w:t>
      </w:r>
    </w:p>
    <w:p w14:paraId="7BC7A000" w14:textId="77777777" w:rsidR="006A0641" w:rsidRPr="00C037F0" w:rsidRDefault="006A0641" w:rsidP="006A0641">
      <w:pPr>
        <w:rPr>
          <w:lang w:eastAsia="ko-KR"/>
        </w:rPr>
      </w:pPr>
      <w:r w:rsidRPr="00616CDE">
        <w:rPr>
          <w:b/>
          <w:bCs/>
        </w:rPr>
        <w:t>Proposal</w:t>
      </w:r>
      <w:r>
        <w:rPr>
          <w:b/>
          <w:bCs/>
        </w:rPr>
        <w:t xml:space="preserve"> </w:t>
      </w:r>
      <w:r>
        <w:rPr>
          <w:rFonts w:hint="eastAsia"/>
          <w:b/>
          <w:bCs/>
          <w:lang w:eastAsia="ko-KR"/>
        </w:rPr>
        <w:t>7</w:t>
      </w:r>
      <w:r w:rsidRPr="00616CDE">
        <w:rPr>
          <w:b/>
          <w:bCs/>
        </w:rPr>
        <w:t xml:space="preserve">: </w:t>
      </w:r>
      <w:r w:rsidRPr="00616CDE">
        <w:rPr>
          <w:b/>
          <w:bCs/>
          <w:i/>
          <w:iCs/>
        </w:rPr>
        <w:t>RAN4 c</w:t>
      </w:r>
      <w:r>
        <w:rPr>
          <w:b/>
          <w:bCs/>
          <w:i/>
          <w:iCs/>
        </w:rPr>
        <w:t>an</w:t>
      </w:r>
      <w:r>
        <w:rPr>
          <w:rFonts w:hint="eastAsia"/>
          <w:b/>
          <w:bCs/>
          <w:i/>
          <w:iCs/>
          <w:lang w:eastAsia="ko-KR"/>
        </w:rPr>
        <w:t xml:space="preserve"> update configured Transmitted </w:t>
      </w:r>
      <w:r>
        <w:rPr>
          <w:b/>
          <w:bCs/>
          <w:i/>
          <w:iCs/>
          <w:lang w:eastAsia="ko-KR"/>
        </w:rPr>
        <w:t>power</w:t>
      </w:r>
      <w:r>
        <w:rPr>
          <w:rFonts w:hint="eastAsia"/>
          <w:b/>
          <w:bCs/>
          <w:i/>
          <w:iCs/>
          <w:lang w:eastAsia="ko-KR"/>
        </w:rPr>
        <w:t xml:space="preserve"> for PC1.5 intra-band contiguous CA as above session 2.5.</w:t>
      </w:r>
    </w:p>
    <w:p w14:paraId="482CDA3F" w14:textId="77777777" w:rsidR="00F85BB0" w:rsidRDefault="00F85BB0">
      <w:pPr>
        <w:rPr>
          <w:b/>
        </w:rPr>
      </w:pPr>
    </w:p>
    <w:p w14:paraId="7BBD6FE9" w14:textId="77777777" w:rsidR="00F85BB0" w:rsidRDefault="006921B5">
      <w:pPr>
        <w:pStyle w:val="1"/>
        <w:spacing w:before="240"/>
      </w:pPr>
      <w:r>
        <w:t>Reference</w:t>
      </w:r>
    </w:p>
    <w:p w14:paraId="2FCB8E4F" w14:textId="43B7FA42" w:rsidR="00803AD7" w:rsidRDefault="006921B5" w:rsidP="00437FCC">
      <w:pPr>
        <w:widowControl/>
        <w:rPr>
          <w:sz w:val="20"/>
          <w:szCs w:val="20"/>
        </w:rPr>
      </w:pPr>
      <w:r>
        <w:rPr>
          <w:sz w:val="20"/>
          <w:szCs w:val="20"/>
        </w:rPr>
        <w:t xml:space="preserve">[1] </w:t>
      </w:r>
      <w:r w:rsidR="00803AD7">
        <w:rPr>
          <w:rFonts w:hint="eastAsia"/>
          <w:sz w:val="20"/>
          <w:szCs w:val="20"/>
          <w:lang w:eastAsia="ko-KR"/>
        </w:rPr>
        <w:t xml:space="preserve">R4-2406583, </w:t>
      </w:r>
      <w:r w:rsidR="00803AD7">
        <w:rPr>
          <w:sz w:val="20"/>
          <w:szCs w:val="20"/>
        </w:rPr>
        <w:t>“</w:t>
      </w:r>
      <w:r w:rsidR="00803AD7">
        <w:rPr>
          <w:rFonts w:hint="eastAsia"/>
          <w:sz w:val="20"/>
          <w:szCs w:val="20"/>
        </w:rPr>
        <w:t xml:space="preserve">WF on </w:t>
      </w:r>
      <w:r w:rsidR="00803AD7" w:rsidRPr="00C037F0">
        <w:rPr>
          <w:sz w:val="20"/>
          <w:szCs w:val="20"/>
        </w:rPr>
        <w:t>on HPUE UE for UL CA and EN-DC</w:t>
      </w:r>
      <w:r w:rsidR="00803AD7" w:rsidRPr="00C037F0">
        <w:rPr>
          <w:rFonts w:hint="eastAsia"/>
          <w:sz w:val="20"/>
          <w:szCs w:val="20"/>
        </w:rPr>
        <w:t>,</w:t>
      </w:r>
      <w:r w:rsidR="00803AD7" w:rsidRPr="00C037F0">
        <w:rPr>
          <w:sz w:val="20"/>
          <w:szCs w:val="20"/>
        </w:rPr>
        <w:t>”</w:t>
      </w:r>
      <w:r w:rsidR="00803AD7" w:rsidRPr="00C037F0">
        <w:rPr>
          <w:rFonts w:hint="eastAsia"/>
          <w:sz w:val="20"/>
          <w:szCs w:val="20"/>
        </w:rPr>
        <w:t xml:space="preserve"> Samsung</w:t>
      </w:r>
    </w:p>
    <w:p w14:paraId="0A0B77E0" w14:textId="06EBD8CC" w:rsidR="00437FCC" w:rsidRDefault="00803AD7" w:rsidP="00437FCC">
      <w:pPr>
        <w:widowControl/>
        <w:rPr>
          <w:sz w:val="20"/>
          <w:szCs w:val="20"/>
        </w:rPr>
      </w:pPr>
      <w:r>
        <w:rPr>
          <w:rFonts w:hint="eastAsia"/>
          <w:sz w:val="20"/>
          <w:szCs w:val="20"/>
          <w:lang w:eastAsia="ko-KR"/>
        </w:rPr>
        <w:t xml:space="preserve">[2] </w:t>
      </w:r>
      <w:r w:rsidR="006921B5">
        <w:rPr>
          <w:sz w:val="20"/>
          <w:szCs w:val="20"/>
        </w:rPr>
        <w:t>R</w:t>
      </w:r>
      <w:r w:rsidR="00437FCC">
        <w:rPr>
          <w:sz w:val="20"/>
          <w:szCs w:val="20"/>
        </w:rPr>
        <w:t>P</w:t>
      </w:r>
      <w:r w:rsidR="006921B5">
        <w:rPr>
          <w:sz w:val="20"/>
          <w:szCs w:val="20"/>
        </w:rPr>
        <w:t>-2</w:t>
      </w:r>
      <w:r w:rsidR="00437FCC">
        <w:rPr>
          <w:sz w:val="20"/>
          <w:szCs w:val="20"/>
        </w:rPr>
        <w:t>40828</w:t>
      </w:r>
      <w:r w:rsidR="006921B5">
        <w:rPr>
          <w:sz w:val="20"/>
          <w:szCs w:val="20"/>
        </w:rPr>
        <w:t>, “</w:t>
      </w:r>
      <w:r w:rsidR="00437FCC">
        <w:rPr>
          <w:sz w:val="20"/>
          <w:szCs w:val="20"/>
        </w:rPr>
        <w:t xml:space="preserve">New WID on </w:t>
      </w:r>
      <w:r w:rsidR="00437FCC" w:rsidRPr="00437FCC">
        <w:rPr>
          <w:sz w:val="20"/>
          <w:szCs w:val="20"/>
        </w:rPr>
        <w:t>UE RF enhancements for NR FR1/FR2 and EN-DC, Phase 4</w:t>
      </w:r>
      <w:r w:rsidR="00437FCC">
        <w:rPr>
          <w:sz w:val="20"/>
          <w:szCs w:val="20"/>
        </w:rPr>
        <w:t xml:space="preserve">,” Huawei </w:t>
      </w:r>
    </w:p>
    <w:p w14:paraId="45E68FB8" w14:textId="579ED54E" w:rsidR="00F85BB0" w:rsidRDefault="006921B5">
      <w:pPr>
        <w:widowControl/>
        <w:rPr>
          <w:sz w:val="20"/>
          <w:szCs w:val="20"/>
        </w:rPr>
      </w:pPr>
      <w:r>
        <w:rPr>
          <w:sz w:val="20"/>
          <w:szCs w:val="20"/>
        </w:rPr>
        <w:t>[</w:t>
      </w:r>
      <w:r w:rsidR="00803AD7">
        <w:rPr>
          <w:rFonts w:hint="eastAsia"/>
          <w:sz w:val="20"/>
          <w:szCs w:val="20"/>
          <w:lang w:eastAsia="ko-KR"/>
        </w:rPr>
        <w:t>3</w:t>
      </w:r>
      <w:r>
        <w:rPr>
          <w:sz w:val="20"/>
          <w:szCs w:val="20"/>
        </w:rPr>
        <w:t>] TS38.101-1</w:t>
      </w:r>
    </w:p>
    <w:p w14:paraId="39246621" w14:textId="10F174B7" w:rsidR="00F85BB0" w:rsidRDefault="006921B5">
      <w:pPr>
        <w:widowControl/>
        <w:rPr>
          <w:sz w:val="20"/>
          <w:szCs w:val="20"/>
        </w:rPr>
      </w:pPr>
      <w:r>
        <w:rPr>
          <w:sz w:val="20"/>
          <w:szCs w:val="20"/>
        </w:rPr>
        <w:t>[</w:t>
      </w:r>
      <w:r w:rsidR="00803AD7">
        <w:rPr>
          <w:rFonts w:hint="eastAsia"/>
          <w:sz w:val="20"/>
          <w:szCs w:val="20"/>
          <w:lang w:eastAsia="ko-KR"/>
        </w:rPr>
        <w:t>4</w:t>
      </w:r>
      <w:r>
        <w:rPr>
          <w:sz w:val="20"/>
          <w:szCs w:val="20"/>
        </w:rPr>
        <w:t>] TS38.101-3</w:t>
      </w:r>
    </w:p>
    <w:p w14:paraId="0B1ADC51" w14:textId="5E0F6E04" w:rsidR="00C037F0" w:rsidRPr="00C037F0" w:rsidRDefault="00C037F0">
      <w:pPr>
        <w:widowControl/>
        <w:rPr>
          <w:sz w:val="20"/>
          <w:szCs w:val="20"/>
        </w:rPr>
      </w:pPr>
      <w:r>
        <w:rPr>
          <w:rFonts w:hint="eastAsia"/>
          <w:sz w:val="20"/>
          <w:szCs w:val="20"/>
          <w:lang w:eastAsia="ko-KR"/>
        </w:rPr>
        <w:t>[</w:t>
      </w:r>
      <w:r w:rsidR="00803AD7">
        <w:rPr>
          <w:rFonts w:hint="eastAsia"/>
          <w:sz w:val="20"/>
          <w:szCs w:val="20"/>
          <w:lang w:eastAsia="ko-KR"/>
        </w:rPr>
        <w:t>5</w:t>
      </w:r>
      <w:r>
        <w:rPr>
          <w:rFonts w:hint="eastAsia"/>
          <w:sz w:val="20"/>
          <w:szCs w:val="20"/>
          <w:lang w:eastAsia="ko-KR"/>
        </w:rPr>
        <w:t>]</w:t>
      </w:r>
      <w:r w:rsidR="00803AD7">
        <w:rPr>
          <w:rFonts w:hint="eastAsia"/>
          <w:sz w:val="20"/>
          <w:szCs w:val="20"/>
          <w:lang w:eastAsia="ko-KR"/>
        </w:rPr>
        <w:t xml:space="preserve"> R4-2404901</w:t>
      </w:r>
      <w:r w:rsidR="00803AD7">
        <w:rPr>
          <w:rFonts w:hint="eastAsia"/>
          <w:sz w:val="20"/>
          <w:szCs w:val="20"/>
        </w:rPr>
        <w:t xml:space="preserve">, </w:t>
      </w:r>
      <w:r w:rsidR="00803AD7">
        <w:rPr>
          <w:sz w:val="20"/>
          <w:szCs w:val="20"/>
        </w:rPr>
        <w:t>“</w:t>
      </w:r>
      <w:r w:rsidR="00803AD7" w:rsidRPr="00803AD7">
        <w:rPr>
          <w:sz w:val="20"/>
          <w:szCs w:val="20"/>
        </w:rPr>
        <w:t>On architecture aspects for PC1p5 intra-band ULCA support</w:t>
      </w:r>
      <w:r w:rsidR="00803AD7" w:rsidRPr="00803AD7">
        <w:rPr>
          <w:rFonts w:hint="eastAsia"/>
          <w:sz w:val="20"/>
          <w:szCs w:val="20"/>
        </w:rPr>
        <w:t>,</w:t>
      </w:r>
      <w:r w:rsidR="00803AD7" w:rsidRPr="00803AD7">
        <w:rPr>
          <w:sz w:val="20"/>
          <w:szCs w:val="20"/>
        </w:rPr>
        <w:t>”</w:t>
      </w:r>
      <w:r w:rsidR="00803AD7" w:rsidRPr="00803AD7">
        <w:rPr>
          <w:rFonts w:hint="eastAsia"/>
          <w:sz w:val="20"/>
          <w:szCs w:val="20"/>
        </w:rPr>
        <w:t xml:space="preserve"> SKW</w:t>
      </w:r>
      <w:r>
        <w:rPr>
          <w:rFonts w:hint="eastAsia"/>
          <w:sz w:val="20"/>
          <w:szCs w:val="20"/>
          <w:lang w:eastAsia="ko-KR"/>
        </w:rPr>
        <w:t xml:space="preserve"> </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ACC6" w14:textId="77777777" w:rsidR="006D4729" w:rsidRDefault="006D4729" w:rsidP="0019560C">
      <w:pPr>
        <w:spacing w:after="0"/>
      </w:pPr>
      <w:r>
        <w:separator/>
      </w:r>
    </w:p>
  </w:endnote>
  <w:endnote w:type="continuationSeparator" w:id="0">
    <w:p w14:paraId="4BC78497" w14:textId="77777777" w:rsidR="006D4729" w:rsidRDefault="006D4729"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40029" w14:textId="77777777" w:rsidR="006D4729" w:rsidRDefault="006D4729" w:rsidP="0019560C">
      <w:pPr>
        <w:spacing w:after="0"/>
      </w:pPr>
      <w:r>
        <w:separator/>
      </w:r>
    </w:p>
  </w:footnote>
  <w:footnote w:type="continuationSeparator" w:id="0">
    <w:p w14:paraId="15219F30" w14:textId="77777777" w:rsidR="006D4729" w:rsidRDefault="006D4729"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C6148D9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D6CF8E">
      <w:start w:val="1"/>
      <w:numFmt w:val="bullet"/>
      <w:lvlText w:val=""/>
      <w:lvlJc w:val="left"/>
      <w:pPr>
        <w:ind w:left="1200" w:hanging="360"/>
      </w:pPr>
      <w:rPr>
        <w:rFonts w:ascii="Symbol" w:hAnsi="Symbol" w:hint="default"/>
        <w:lang w:val="en-GB"/>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0DE53827"/>
    <w:multiLevelType w:val="hybridMultilevel"/>
    <w:tmpl w:val="D3CA7DB8"/>
    <w:lvl w:ilvl="0" w:tplc="A0BCDE3E">
      <w:start w:val="1"/>
      <w:numFmt w:val="bullet"/>
      <w:lvlText w:val="•"/>
      <w:lvlJc w:val="left"/>
      <w:pPr>
        <w:tabs>
          <w:tab w:val="num" w:pos="720"/>
        </w:tabs>
        <w:ind w:left="720" w:hanging="360"/>
      </w:pPr>
      <w:rPr>
        <w:rFonts w:ascii="Arial" w:hAnsi="Arial" w:hint="default"/>
      </w:rPr>
    </w:lvl>
    <w:lvl w:ilvl="1" w:tplc="79A40722" w:tentative="1">
      <w:start w:val="1"/>
      <w:numFmt w:val="bullet"/>
      <w:lvlText w:val="•"/>
      <w:lvlJc w:val="left"/>
      <w:pPr>
        <w:tabs>
          <w:tab w:val="num" w:pos="1440"/>
        </w:tabs>
        <w:ind w:left="1440" w:hanging="360"/>
      </w:pPr>
      <w:rPr>
        <w:rFonts w:ascii="Arial" w:hAnsi="Arial" w:hint="default"/>
      </w:rPr>
    </w:lvl>
    <w:lvl w:ilvl="2" w:tplc="E7703030" w:tentative="1">
      <w:start w:val="1"/>
      <w:numFmt w:val="bullet"/>
      <w:lvlText w:val="•"/>
      <w:lvlJc w:val="left"/>
      <w:pPr>
        <w:tabs>
          <w:tab w:val="num" w:pos="2160"/>
        </w:tabs>
        <w:ind w:left="2160" w:hanging="360"/>
      </w:pPr>
      <w:rPr>
        <w:rFonts w:ascii="Arial" w:hAnsi="Arial" w:hint="default"/>
      </w:rPr>
    </w:lvl>
    <w:lvl w:ilvl="3" w:tplc="074C6588" w:tentative="1">
      <w:start w:val="1"/>
      <w:numFmt w:val="bullet"/>
      <w:lvlText w:val="•"/>
      <w:lvlJc w:val="left"/>
      <w:pPr>
        <w:tabs>
          <w:tab w:val="num" w:pos="2880"/>
        </w:tabs>
        <w:ind w:left="2880" w:hanging="360"/>
      </w:pPr>
      <w:rPr>
        <w:rFonts w:ascii="Arial" w:hAnsi="Arial" w:hint="default"/>
      </w:rPr>
    </w:lvl>
    <w:lvl w:ilvl="4" w:tplc="8D30E27C" w:tentative="1">
      <w:start w:val="1"/>
      <w:numFmt w:val="bullet"/>
      <w:lvlText w:val="•"/>
      <w:lvlJc w:val="left"/>
      <w:pPr>
        <w:tabs>
          <w:tab w:val="num" w:pos="3600"/>
        </w:tabs>
        <w:ind w:left="3600" w:hanging="360"/>
      </w:pPr>
      <w:rPr>
        <w:rFonts w:ascii="Arial" w:hAnsi="Arial" w:hint="default"/>
      </w:rPr>
    </w:lvl>
    <w:lvl w:ilvl="5" w:tplc="50E4CC08" w:tentative="1">
      <w:start w:val="1"/>
      <w:numFmt w:val="bullet"/>
      <w:lvlText w:val="•"/>
      <w:lvlJc w:val="left"/>
      <w:pPr>
        <w:tabs>
          <w:tab w:val="num" w:pos="4320"/>
        </w:tabs>
        <w:ind w:left="4320" w:hanging="360"/>
      </w:pPr>
      <w:rPr>
        <w:rFonts w:ascii="Arial" w:hAnsi="Arial" w:hint="default"/>
      </w:rPr>
    </w:lvl>
    <w:lvl w:ilvl="6" w:tplc="00B21C3A" w:tentative="1">
      <w:start w:val="1"/>
      <w:numFmt w:val="bullet"/>
      <w:lvlText w:val="•"/>
      <w:lvlJc w:val="left"/>
      <w:pPr>
        <w:tabs>
          <w:tab w:val="num" w:pos="5040"/>
        </w:tabs>
        <w:ind w:left="5040" w:hanging="360"/>
      </w:pPr>
      <w:rPr>
        <w:rFonts w:ascii="Arial" w:hAnsi="Arial" w:hint="default"/>
      </w:rPr>
    </w:lvl>
    <w:lvl w:ilvl="7" w:tplc="4BBCF938" w:tentative="1">
      <w:start w:val="1"/>
      <w:numFmt w:val="bullet"/>
      <w:lvlText w:val="•"/>
      <w:lvlJc w:val="left"/>
      <w:pPr>
        <w:tabs>
          <w:tab w:val="num" w:pos="5760"/>
        </w:tabs>
        <w:ind w:left="5760" w:hanging="360"/>
      </w:pPr>
      <w:rPr>
        <w:rFonts w:ascii="Arial" w:hAnsi="Arial" w:hint="default"/>
      </w:rPr>
    </w:lvl>
    <w:lvl w:ilvl="8" w:tplc="8B20E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7"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8"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0"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1"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2" w15:restartNumberingAfterBreak="0">
    <w:nsid w:val="400007DE"/>
    <w:multiLevelType w:val="multilevel"/>
    <w:tmpl w:val="0D143E9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3B456D"/>
    <w:multiLevelType w:val="hybridMultilevel"/>
    <w:tmpl w:val="4FFC0E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5"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8"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9"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0" w15:restartNumberingAfterBreak="0">
    <w:nsid w:val="56317047"/>
    <w:multiLevelType w:val="multilevel"/>
    <w:tmpl w:val="1CBCCA6C"/>
    <w:lvl w:ilvl="0">
      <w:start w:val="2"/>
      <w:numFmt w:val="decimal"/>
      <w:pStyle w:val="CharCharCharChar"/>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1"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1EC59F1"/>
    <w:multiLevelType w:val="multilevel"/>
    <w:tmpl w:val="45FA19E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6" w15:restartNumberingAfterBreak="0">
    <w:nsid w:val="6F2B2166"/>
    <w:multiLevelType w:val="hybridMultilevel"/>
    <w:tmpl w:val="F1423976"/>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tentative="1">
      <w:start w:val="1"/>
      <w:numFmt w:val="bullet"/>
      <w:lvlText w:val=""/>
      <w:lvlJc w:val="left"/>
      <w:pPr>
        <w:ind w:left="2040" w:hanging="360"/>
      </w:pPr>
      <w:rPr>
        <w:rFonts w:ascii="Symbol" w:hAnsi="Symbol" w:hint="default"/>
      </w:rPr>
    </w:lvl>
    <w:lvl w:ilvl="4" w:tplc="04090003" w:tentative="1">
      <w:start w:val="1"/>
      <w:numFmt w:val="bullet"/>
      <w:lvlText w:val="o"/>
      <w:lvlJc w:val="left"/>
      <w:pPr>
        <w:ind w:left="2760" w:hanging="360"/>
      </w:pPr>
      <w:rPr>
        <w:rFonts w:ascii="Courier New" w:hAnsi="Courier New" w:cs="Courier New" w:hint="default"/>
      </w:rPr>
    </w:lvl>
    <w:lvl w:ilvl="5" w:tplc="04090005" w:tentative="1">
      <w:start w:val="1"/>
      <w:numFmt w:val="bullet"/>
      <w:lvlText w:val=""/>
      <w:lvlJc w:val="left"/>
      <w:pPr>
        <w:ind w:left="3480" w:hanging="360"/>
      </w:pPr>
      <w:rPr>
        <w:rFonts w:ascii="Wingdings" w:hAnsi="Wingdings" w:hint="default"/>
      </w:rPr>
    </w:lvl>
    <w:lvl w:ilvl="6" w:tplc="04090001" w:tentative="1">
      <w:start w:val="1"/>
      <w:numFmt w:val="bullet"/>
      <w:lvlText w:val=""/>
      <w:lvlJc w:val="left"/>
      <w:pPr>
        <w:ind w:left="4200" w:hanging="360"/>
      </w:pPr>
      <w:rPr>
        <w:rFonts w:ascii="Symbol" w:hAnsi="Symbol" w:hint="default"/>
      </w:rPr>
    </w:lvl>
    <w:lvl w:ilvl="7" w:tplc="04090003" w:tentative="1">
      <w:start w:val="1"/>
      <w:numFmt w:val="bullet"/>
      <w:lvlText w:val="o"/>
      <w:lvlJc w:val="left"/>
      <w:pPr>
        <w:ind w:left="4920" w:hanging="360"/>
      </w:pPr>
      <w:rPr>
        <w:rFonts w:ascii="Courier New" w:hAnsi="Courier New" w:cs="Courier New" w:hint="default"/>
      </w:rPr>
    </w:lvl>
    <w:lvl w:ilvl="8" w:tplc="04090005" w:tentative="1">
      <w:start w:val="1"/>
      <w:numFmt w:val="bullet"/>
      <w:lvlText w:val=""/>
      <w:lvlJc w:val="left"/>
      <w:pPr>
        <w:ind w:left="5640" w:hanging="360"/>
      </w:pPr>
      <w:rPr>
        <w:rFonts w:ascii="Wingdings" w:hAnsi="Wingdings" w:hint="default"/>
      </w:rPr>
    </w:lvl>
  </w:abstractNum>
  <w:abstractNum w:abstractNumId="27" w15:restartNumberingAfterBreak="0">
    <w:nsid w:val="75A16EA8"/>
    <w:multiLevelType w:val="hybridMultilevel"/>
    <w:tmpl w:val="043CB3F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73B7224"/>
    <w:multiLevelType w:val="hybridMultilevel"/>
    <w:tmpl w:val="440007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9862B1"/>
    <w:multiLevelType w:val="hybridMultilevel"/>
    <w:tmpl w:val="E88E3BAA"/>
    <w:lvl w:ilvl="0" w:tplc="6DCE0A8C">
      <w:start w:val="1"/>
      <w:numFmt w:val="bullet"/>
      <w:lvlText w:val="•"/>
      <w:lvlJc w:val="left"/>
      <w:pPr>
        <w:tabs>
          <w:tab w:val="num" w:pos="720"/>
        </w:tabs>
        <w:ind w:left="720" w:hanging="360"/>
      </w:pPr>
      <w:rPr>
        <w:rFonts w:ascii="Arial" w:hAnsi="Arial" w:hint="default"/>
      </w:rPr>
    </w:lvl>
    <w:lvl w:ilvl="1" w:tplc="13EEE0B6">
      <w:numFmt w:val="bullet"/>
      <w:lvlText w:val="•"/>
      <w:lvlJc w:val="left"/>
      <w:pPr>
        <w:tabs>
          <w:tab w:val="num" w:pos="1440"/>
        </w:tabs>
        <w:ind w:left="1440" w:hanging="360"/>
      </w:pPr>
      <w:rPr>
        <w:rFonts w:ascii="Arial" w:hAnsi="Arial" w:hint="default"/>
      </w:rPr>
    </w:lvl>
    <w:lvl w:ilvl="2" w:tplc="22CC68E0" w:tentative="1">
      <w:start w:val="1"/>
      <w:numFmt w:val="bullet"/>
      <w:lvlText w:val="•"/>
      <w:lvlJc w:val="left"/>
      <w:pPr>
        <w:tabs>
          <w:tab w:val="num" w:pos="2160"/>
        </w:tabs>
        <w:ind w:left="2160" w:hanging="360"/>
      </w:pPr>
      <w:rPr>
        <w:rFonts w:ascii="Arial" w:hAnsi="Arial" w:hint="default"/>
      </w:rPr>
    </w:lvl>
    <w:lvl w:ilvl="3" w:tplc="F97A47DC" w:tentative="1">
      <w:start w:val="1"/>
      <w:numFmt w:val="bullet"/>
      <w:lvlText w:val="•"/>
      <w:lvlJc w:val="left"/>
      <w:pPr>
        <w:tabs>
          <w:tab w:val="num" w:pos="2880"/>
        </w:tabs>
        <w:ind w:left="2880" w:hanging="360"/>
      </w:pPr>
      <w:rPr>
        <w:rFonts w:ascii="Arial" w:hAnsi="Arial" w:hint="default"/>
      </w:rPr>
    </w:lvl>
    <w:lvl w:ilvl="4" w:tplc="21FC1422" w:tentative="1">
      <w:start w:val="1"/>
      <w:numFmt w:val="bullet"/>
      <w:lvlText w:val="•"/>
      <w:lvlJc w:val="left"/>
      <w:pPr>
        <w:tabs>
          <w:tab w:val="num" w:pos="3600"/>
        </w:tabs>
        <w:ind w:left="3600" w:hanging="360"/>
      </w:pPr>
      <w:rPr>
        <w:rFonts w:ascii="Arial" w:hAnsi="Arial" w:hint="default"/>
      </w:rPr>
    </w:lvl>
    <w:lvl w:ilvl="5" w:tplc="A9EEBCBA" w:tentative="1">
      <w:start w:val="1"/>
      <w:numFmt w:val="bullet"/>
      <w:lvlText w:val="•"/>
      <w:lvlJc w:val="left"/>
      <w:pPr>
        <w:tabs>
          <w:tab w:val="num" w:pos="4320"/>
        </w:tabs>
        <w:ind w:left="4320" w:hanging="360"/>
      </w:pPr>
      <w:rPr>
        <w:rFonts w:ascii="Arial" w:hAnsi="Arial" w:hint="default"/>
      </w:rPr>
    </w:lvl>
    <w:lvl w:ilvl="6" w:tplc="A04AA46C" w:tentative="1">
      <w:start w:val="1"/>
      <w:numFmt w:val="bullet"/>
      <w:lvlText w:val="•"/>
      <w:lvlJc w:val="left"/>
      <w:pPr>
        <w:tabs>
          <w:tab w:val="num" w:pos="5040"/>
        </w:tabs>
        <w:ind w:left="5040" w:hanging="360"/>
      </w:pPr>
      <w:rPr>
        <w:rFonts w:ascii="Arial" w:hAnsi="Arial" w:hint="default"/>
      </w:rPr>
    </w:lvl>
    <w:lvl w:ilvl="7" w:tplc="33E40EE4" w:tentative="1">
      <w:start w:val="1"/>
      <w:numFmt w:val="bullet"/>
      <w:lvlText w:val="•"/>
      <w:lvlJc w:val="left"/>
      <w:pPr>
        <w:tabs>
          <w:tab w:val="num" w:pos="5760"/>
        </w:tabs>
        <w:ind w:left="5760" w:hanging="360"/>
      </w:pPr>
      <w:rPr>
        <w:rFonts w:ascii="Arial" w:hAnsi="Arial" w:hint="default"/>
      </w:rPr>
    </w:lvl>
    <w:lvl w:ilvl="8" w:tplc="95BA83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31" w15:restartNumberingAfterBreak="0">
    <w:nsid w:val="7CB879E6"/>
    <w:multiLevelType w:val="multilevel"/>
    <w:tmpl w:val="D20A7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8635359">
    <w:abstractNumId w:val="7"/>
  </w:num>
  <w:num w:numId="2" w16cid:durableId="407847572">
    <w:abstractNumId w:val="21"/>
  </w:num>
  <w:num w:numId="3" w16cid:durableId="888810413">
    <w:abstractNumId w:val="20"/>
  </w:num>
  <w:num w:numId="4" w16cid:durableId="1987929703">
    <w:abstractNumId w:val="30"/>
  </w:num>
  <w:num w:numId="5" w16cid:durableId="697778999">
    <w:abstractNumId w:val="9"/>
  </w:num>
  <w:num w:numId="6" w16cid:durableId="1855072505">
    <w:abstractNumId w:val="2"/>
  </w:num>
  <w:num w:numId="7" w16cid:durableId="1757290130">
    <w:abstractNumId w:val="19"/>
  </w:num>
  <w:num w:numId="8" w16cid:durableId="2101103748">
    <w:abstractNumId w:val="4"/>
  </w:num>
  <w:num w:numId="9" w16cid:durableId="1609658678">
    <w:abstractNumId w:val="14"/>
  </w:num>
  <w:num w:numId="10" w16cid:durableId="1440099109">
    <w:abstractNumId w:val="11"/>
  </w:num>
  <w:num w:numId="11" w16cid:durableId="1443569852">
    <w:abstractNumId w:val="10"/>
  </w:num>
  <w:num w:numId="12" w16cid:durableId="460349375">
    <w:abstractNumId w:val="25"/>
  </w:num>
  <w:num w:numId="13" w16cid:durableId="590430758">
    <w:abstractNumId w:val="17"/>
  </w:num>
  <w:num w:numId="14" w16cid:durableId="106433553">
    <w:abstractNumId w:val="22"/>
  </w:num>
  <w:num w:numId="15" w16cid:durableId="164826666">
    <w:abstractNumId w:val="6"/>
  </w:num>
  <w:num w:numId="16" w16cid:durableId="1728145900">
    <w:abstractNumId w:val="12"/>
  </w:num>
  <w:num w:numId="17" w16cid:durableId="1129587899">
    <w:abstractNumId w:val="1"/>
  </w:num>
  <w:num w:numId="18" w16cid:durableId="834999022">
    <w:abstractNumId w:val="5"/>
    <w:lvlOverride w:ilvl="0">
      <w:startOverride w:val="1"/>
    </w:lvlOverride>
    <w:lvlOverride w:ilvl="1"/>
    <w:lvlOverride w:ilvl="2"/>
    <w:lvlOverride w:ilvl="3"/>
    <w:lvlOverride w:ilvl="4"/>
    <w:lvlOverride w:ilvl="5"/>
    <w:lvlOverride w:ilvl="6"/>
    <w:lvlOverride w:ilvl="7"/>
    <w:lvlOverride w:ilvl="8"/>
  </w:num>
  <w:num w:numId="19" w16cid:durableId="676807950">
    <w:abstractNumId w:val="8"/>
  </w:num>
  <w:num w:numId="20" w16cid:durableId="2056194881">
    <w:abstractNumId w:val="18"/>
  </w:num>
  <w:num w:numId="21" w16cid:durableId="114178602">
    <w:abstractNumId w:val="15"/>
  </w:num>
  <w:num w:numId="22" w16cid:durableId="1454326544">
    <w:abstractNumId w:val="27"/>
  </w:num>
  <w:num w:numId="23" w16cid:durableId="911038927">
    <w:abstractNumId w:val="24"/>
  </w:num>
  <w:num w:numId="24" w16cid:durableId="760414904">
    <w:abstractNumId w:val="31"/>
  </w:num>
  <w:num w:numId="25" w16cid:durableId="414056986">
    <w:abstractNumId w:val="0"/>
  </w:num>
  <w:num w:numId="26" w16cid:durableId="1544243439">
    <w:abstractNumId w:val="13"/>
  </w:num>
  <w:num w:numId="27" w16cid:durableId="704525584">
    <w:abstractNumId w:val="26"/>
  </w:num>
  <w:num w:numId="28" w16cid:durableId="813108734">
    <w:abstractNumId w:val="28"/>
  </w:num>
  <w:num w:numId="29" w16cid:durableId="114367750">
    <w:abstractNumId w:val="23"/>
  </w:num>
  <w:num w:numId="30" w16cid:durableId="533613530">
    <w:abstractNumId w:val="16"/>
  </w:num>
  <w:num w:numId="31" w16cid:durableId="1276793428">
    <w:abstractNumId w:val="29"/>
  </w:num>
  <w:num w:numId="32" w16cid:durableId="19187819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B0"/>
    <w:rsid w:val="00010291"/>
    <w:rsid w:val="001230D9"/>
    <w:rsid w:val="00187BC1"/>
    <w:rsid w:val="0019560C"/>
    <w:rsid w:val="001B61FD"/>
    <w:rsid w:val="001C5016"/>
    <w:rsid w:val="001D38C6"/>
    <w:rsid w:val="00212A51"/>
    <w:rsid w:val="0021649E"/>
    <w:rsid w:val="00230D5F"/>
    <w:rsid w:val="00244BF3"/>
    <w:rsid w:val="00257A29"/>
    <w:rsid w:val="002601CE"/>
    <w:rsid w:val="002629B1"/>
    <w:rsid w:val="00283279"/>
    <w:rsid w:val="00296B91"/>
    <w:rsid w:val="002B39D8"/>
    <w:rsid w:val="002D19FF"/>
    <w:rsid w:val="002D3A20"/>
    <w:rsid w:val="002F64D5"/>
    <w:rsid w:val="003025F3"/>
    <w:rsid w:val="0032104D"/>
    <w:rsid w:val="0033799B"/>
    <w:rsid w:val="003B104D"/>
    <w:rsid w:val="003B4A79"/>
    <w:rsid w:val="00423DE7"/>
    <w:rsid w:val="00437FCC"/>
    <w:rsid w:val="00446F2F"/>
    <w:rsid w:val="00447AEE"/>
    <w:rsid w:val="00452C7E"/>
    <w:rsid w:val="0047339C"/>
    <w:rsid w:val="00490902"/>
    <w:rsid w:val="00491AB3"/>
    <w:rsid w:val="004A6EB2"/>
    <w:rsid w:val="004A72B4"/>
    <w:rsid w:val="004D3772"/>
    <w:rsid w:val="004E2353"/>
    <w:rsid w:val="0054581C"/>
    <w:rsid w:val="005923E0"/>
    <w:rsid w:val="005B3C95"/>
    <w:rsid w:val="005D1605"/>
    <w:rsid w:val="00616CDE"/>
    <w:rsid w:val="00625A49"/>
    <w:rsid w:val="00630C32"/>
    <w:rsid w:val="0066361E"/>
    <w:rsid w:val="006921B5"/>
    <w:rsid w:val="006A0641"/>
    <w:rsid w:val="006A2150"/>
    <w:rsid w:val="006B1775"/>
    <w:rsid w:val="006D02C7"/>
    <w:rsid w:val="006D4729"/>
    <w:rsid w:val="0070626D"/>
    <w:rsid w:val="00710DB8"/>
    <w:rsid w:val="00722333"/>
    <w:rsid w:val="00744071"/>
    <w:rsid w:val="00752AC7"/>
    <w:rsid w:val="007656A9"/>
    <w:rsid w:val="007D077B"/>
    <w:rsid w:val="007E7FF1"/>
    <w:rsid w:val="00803AD7"/>
    <w:rsid w:val="00815DED"/>
    <w:rsid w:val="00820D9A"/>
    <w:rsid w:val="00821624"/>
    <w:rsid w:val="00825F41"/>
    <w:rsid w:val="00832148"/>
    <w:rsid w:val="00887FFC"/>
    <w:rsid w:val="008A3A25"/>
    <w:rsid w:val="008C35F0"/>
    <w:rsid w:val="008C6B96"/>
    <w:rsid w:val="00914E66"/>
    <w:rsid w:val="00957145"/>
    <w:rsid w:val="00961806"/>
    <w:rsid w:val="009735B6"/>
    <w:rsid w:val="009B7126"/>
    <w:rsid w:val="009C3C78"/>
    <w:rsid w:val="00A011FE"/>
    <w:rsid w:val="00A3367E"/>
    <w:rsid w:val="00A4234D"/>
    <w:rsid w:val="00A52E08"/>
    <w:rsid w:val="00A53F43"/>
    <w:rsid w:val="00A62F9F"/>
    <w:rsid w:val="00A71A2B"/>
    <w:rsid w:val="00A82559"/>
    <w:rsid w:val="00A941D4"/>
    <w:rsid w:val="00AA010B"/>
    <w:rsid w:val="00AB5FED"/>
    <w:rsid w:val="00AC5736"/>
    <w:rsid w:val="00AC6CFF"/>
    <w:rsid w:val="00AD3A96"/>
    <w:rsid w:val="00B0152F"/>
    <w:rsid w:val="00B74ADE"/>
    <w:rsid w:val="00BB37AD"/>
    <w:rsid w:val="00BB65D2"/>
    <w:rsid w:val="00C037F0"/>
    <w:rsid w:val="00C050FC"/>
    <w:rsid w:val="00C32B06"/>
    <w:rsid w:val="00C5252B"/>
    <w:rsid w:val="00C6349A"/>
    <w:rsid w:val="00C75ED9"/>
    <w:rsid w:val="00C80CDB"/>
    <w:rsid w:val="00C8566D"/>
    <w:rsid w:val="00CF1060"/>
    <w:rsid w:val="00D02BA3"/>
    <w:rsid w:val="00D137D2"/>
    <w:rsid w:val="00D54330"/>
    <w:rsid w:val="00D62AF6"/>
    <w:rsid w:val="00D730AE"/>
    <w:rsid w:val="00D867DF"/>
    <w:rsid w:val="00DB3039"/>
    <w:rsid w:val="00E20520"/>
    <w:rsid w:val="00E3791F"/>
    <w:rsid w:val="00E541FD"/>
    <w:rsid w:val="00E65464"/>
    <w:rsid w:val="00E8353B"/>
    <w:rsid w:val="00EB5FC5"/>
    <w:rsid w:val="00EF3FAA"/>
    <w:rsid w:val="00F06C45"/>
    <w:rsid w:val="00F208F8"/>
    <w:rsid w:val="00F426CE"/>
    <w:rsid w:val="00F85BB0"/>
    <w:rsid w:val="00F9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8A0AB862-7ADF-43BA-8B00-D48A071D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C"/>
    <w:basedOn w:val="a"/>
    <w:next w:val="a"/>
    <w:link w:val="Char0"/>
    <w:uiPriority w:val="35"/>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uiPriority w:val="35"/>
    <w:qFormat/>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qFormat/>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qFormat/>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76518">
      <w:bodyDiv w:val="1"/>
      <w:marLeft w:val="0"/>
      <w:marRight w:val="0"/>
      <w:marTop w:val="0"/>
      <w:marBottom w:val="0"/>
      <w:divBdr>
        <w:top w:val="none" w:sz="0" w:space="0" w:color="auto"/>
        <w:left w:val="none" w:sz="0" w:space="0" w:color="auto"/>
        <w:bottom w:val="none" w:sz="0" w:space="0" w:color="auto"/>
        <w:right w:val="none" w:sz="0" w:space="0" w:color="auto"/>
      </w:divBdr>
      <w:divsChild>
        <w:div w:id="1473982650">
          <w:marLeft w:val="360"/>
          <w:marRight w:val="0"/>
          <w:marTop w:val="200"/>
          <w:marBottom w:val="0"/>
          <w:divBdr>
            <w:top w:val="none" w:sz="0" w:space="0" w:color="auto"/>
            <w:left w:val="none" w:sz="0" w:space="0" w:color="auto"/>
            <w:bottom w:val="none" w:sz="0" w:space="0" w:color="auto"/>
            <w:right w:val="none" w:sz="0" w:space="0" w:color="auto"/>
          </w:divBdr>
        </w:div>
        <w:div w:id="69666095">
          <w:marLeft w:val="360"/>
          <w:marRight w:val="0"/>
          <w:marTop w:val="200"/>
          <w:marBottom w:val="0"/>
          <w:divBdr>
            <w:top w:val="none" w:sz="0" w:space="0" w:color="auto"/>
            <w:left w:val="none" w:sz="0" w:space="0" w:color="auto"/>
            <w:bottom w:val="none" w:sz="0" w:space="0" w:color="auto"/>
            <w:right w:val="none" w:sz="0" w:space="0" w:color="auto"/>
          </w:divBdr>
        </w:div>
        <w:div w:id="109664545">
          <w:marLeft w:val="360"/>
          <w:marRight w:val="0"/>
          <w:marTop w:val="200"/>
          <w:marBottom w:val="0"/>
          <w:divBdr>
            <w:top w:val="none" w:sz="0" w:space="0" w:color="auto"/>
            <w:left w:val="none" w:sz="0" w:space="0" w:color="auto"/>
            <w:bottom w:val="none" w:sz="0" w:space="0" w:color="auto"/>
            <w:right w:val="none" w:sz="0" w:space="0" w:color="auto"/>
          </w:divBdr>
        </w:div>
        <w:div w:id="556670257">
          <w:marLeft w:val="360"/>
          <w:marRight w:val="0"/>
          <w:marTop w:val="200"/>
          <w:marBottom w:val="0"/>
          <w:divBdr>
            <w:top w:val="none" w:sz="0" w:space="0" w:color="auto"/>
            <w:left w:val="none" w:sz="0" w:space="0" w:color="auto"/>
            <w:bottom w:val="none" w:sz="0" w:space="0" w:color="auto"/>
            <w:right w:val="none" w:sz="0" w:space="0" w:color="auto"/>
          </w:divBdr>
        </w:div>
        <w:div w:id="1332486431">
          <w:marLeft w:val="360"/>
          <w:marRight w:val="0"/>
          <w:marTop w:val="200"/>
          <w:marBottom w:val="0"/>
          <w:divBdr>
            <w:top w:val="none" w:sz="0" w:space="0" w:color="auto"/>
            <w:left w:val="none" w:sz="0" w:space="0" w:color="auto"/>
            <w:bottom w:val="none" w:sz="0" w:space="0" w:color="auto"/>
            <w:right w:val="none" w:sz="0" w:space="0" w:color="auto"/>
          </w:divBdr>
        </w:div>
        <w:div w:id="942149187">
          <w:marLeft w:val="360"/>
          <w:marRight w:val="0"/>
          <w:marTop w:val="200"/>
          <w:marBottom w:val="0"/>
          <w:divBdr>
            <w:top w:val="none" w:sz="0" w:space="0" w:color="auto"/>
            <w:left w:val="none" w:sz="0" w:space="0" w:color="auto"/>
            <w:bottom w:val="none" w:sz="0" w:space="0" w:color="auto"/>
            <w:right w:val="none" w:sz="0" w:space="0" w:color="auto"/>
          </w:divBdr>
        </w:div>
      </w:divsChild>
    </w:div>
    <w:div w:id="891308723">
      <w:bodyDiv w:val="1"/>
      <w:marLeft w:val="0"/>
      <w:marRight w:val="0"/>
      <w:marTop w:val="0"/>
      <w:marBottom w:val="0"/>
      <w:divBdr>
        <w:top w:val="none" w:sz="0" w:space="0" w:color="auto"/>
        <w:left w:val="none" w:sz="0" w:space="0" w:color="auto"/>
        <w:bottom w:val="none" w:sz="0" w:space="0" w:color="auto"/>
        <w:right w:val="none" w:sz="0" w:space="0" w:color="auto"/>
      </w:divBdr>
      <w:divsChild>
        <w:div w:id="915283259">
          <w:marLeft w:val="360"/>
          <w:marRight w:val="0"/>
          <w:marTop w:val="200"/>
          <w:marBottom w:val="0"/>
          <w:divBdr>
            <w:top w:val="none" w:sz="0" w:space="0" w:color="auto"/>
            <w:left w:val="none" w:sz="0" w:space="0" w:color="auto"/>
            <w:bottom w:val="none" w:sz="0" w:space="0" w:color="auto"/>
            <w:right w:val="none" w:sz="0" w:space="0" w:color="auto"/>
          </w:divBdr>
        </w:div>
        <w:div w:id="18664711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2540</Words>
  <Characters>14479</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2</cp:revision>
  <dcterms:created xsi:type="dcterms:W3CDTF">2024-05-13T05:45:00Z</dcterms:created>
  <dcterms:modified xsi:type="dcterms:W3CDTF">2024-05-13T05:45:00Z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